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468" w:rsidRDefault="00E21225" w:rsidP="005B7E92">
      <w:pPr>
        <w:spacing w:after="0" w:line="240" w:lineRule="auto"/>
        <w:jc w:val="center"/>
        <w:rPr>
          <w:rFonts w:cs="David"/>
          <w:b/>
          <w:sz w:val="24"/>
          <w:szCs w:val="24"/>
        </w:rPr>
      </w:pPr>
      <w:r>
        <w:rPr>
          <w:rFonts w:cs="David"/>
          <w:b/>
          <w:sz w:val="24"/>
          <w:szCs w:val="24"/>
        </w:rPr>
        <w:t>Worker Retraining Advisory Committee Meeting</w:t>
      </w:r>
    </w:p>
    <w:p w:rsidR="00E21225" w:rsidRDefault="00DC3052" w:rsidP="005B7E92">
      <w:pPr>
        <w:spacing w:after="0" w:line="240" w:lineRule="auto"/>
        <w:jc w:val="center"/>
        <w:rPr>
          <w:rFonts w:cs="David"/>
          <w:b/>
          <w:sz w:val="24"/>
          <w:szCs w:val="24"/>
        </w:rPr>
      </w:pPr>
      <w:r>
        <w:rPr>
          <w:rFonts w:cs="David"/>
          <w:b/>
          <w:sz w:val="24"/>
          <w:szCs w:val="24"/>
        </w:rPr>
        <w:t>Feb 27, 2015</w:t>
      </w:r>
    </w:p>
    <w:p w:rsidR="00E21225" w:rsidRDefault="00E21225" w:rsidP="005B7E92">
      <w:pPr>
        <w:spacing w:after="0" w:line="240" w:lineRule="auto"/>
        <w:jc w:val="center"/>
        <w:rPr>
          <w:rFonts w:cs="David"/>
          <w:b/>
          <w:sz w:val="24"/>
          <w:szCs w:val="24"/>
        </w:rPr>
      </w:pPr>
      <w:r>
        <w:rPr>
          <w:rFonts w:cs="David"/>
          <w:b/>
          <w:sz w:val="24"/>
          <w:szCs w:val="24"/>
        </w:rPr>
        <w:t xml:space="preserve">Clark College, </w:t>
      </w:r>
      <w:r w:rsidR="00DC3052">
        <w:rPr>
          <w:rFonts w:cs="David"/>
          <w:b/>
          <w:sz w:val="24"/>
          <w:szCs w:val="24"/>
        </w:rPr>
        <w:t>JSH 120</w:t>
      </w:r>
    </w:p>
    <w:p w:rsidR="00584BCC" w:rsidRDefault="00584BCC" w:rsidP="00584BCC">
      <w:pPr>
        <w:spacing w:after="0" w:line="240" w:lineRule="auto"/>
        <w:rPr>
          <w:rFonts w:cs="David"/>
          <w:b/>
          <w:sz w:val="24"/>
          <w:szCs w:val="24"/>
        </w:rPr>
      </w:pPr>
    </w:p>
    <w:p w:rsidR="00E21225" w:rsidRDefault="00E21225" w:rsidP="00965856">
      <w:pPr>
        <w:spacing w:after="0" w:line="240" w:lineRule="auto"/>
        <w:rPr>
          <w:rFonts w:cs="David"/>
          <w:b/>
          <w:sz w:val="24"/>
          <w:szCs w:val="24"/>
        </w:rPr>
      </w:pPr>
    </w:p>
    <w:p w:rsidR="00E21225" w:rsidRPr="004515E0" w:rsidRDefault="00E21225" w:rsidP="00965856">
      <w:pPr>
        <w:spacing w:after="0" w:line="240" w:lineRule="auto"/>
        <w:rPr>
          <w:rFonts w:cs="David"/>
          <w:b/>
          <w:sz w:val="24"/>
          <w:szCs w:val="24"/>
        </w:rPr>
      </w:pPr>
      <w:r w:rsidRPr="004515E0">
        <w:rPr>
          <w:rFonts w:cs="David"/>
          <w:b/>
          <w:sz w:val="24"/>
          <w:szCs w:val="24"/>
        </w:rPr>
        <w:t>In Attendance:</w:t>
      </w:r>
    </w:p>
    <w:p w:rsidR="008748E4" w:rsidRPr="004515E0" w:rsidRDefault="007037FC" w:rsidP="00965856">
      <w:pPr>
        <w:spacing w:after="0" w:line="240" w:lineRule="auto"/>
        <w:rPr>
          <w:rFonts w:cs="David"/>
          <w:sz w:val="24"/>
          <w:szCs w:val="24"/>
        </w:rPr>
      </w:pPr>
      <w:r w:rsidRPr="00291F6C">
        <w:rPr>
          <w:rFonts w:cs="David"/>
          <w:sz w:val="24"/>
          <w:szCs w:val="24"/>
        </w:rPr>
        <w:t xml:space="preserve">Blake Bowers, </w:t>
      </w:r>
      <w:r w:rsidR="00953928" w:rsidRPr="00291F6C">
        <w:rPr>
          <w:rFonts w:cs="David"/>
          <w:sz w:val="24"/>
          <w:szCs w:val="24"/>
        </w:rPr>
        <w:t xml:space="preserve">Cathy Sherick, </w:t>
      </w:r>
      <w:r w:rsidR="00451909" w:rsidRPr="00291F6C">
        <w:rPr>
          <w:rFonts w:cs="David"/>
          <w:sz w:val="24"/>
          <w:szCs w:val="24"/>
        </w:rPr>
        <w:t xml:space="preserve">Darla Utter, </w:t>
      </w:r>
      <w:r w:rsidR="00DC3052" w:rsidRPr="00291F6C">
        <w:rPr>
          <w:rFonts w:cs="David"/>
          <w:sz w:val="24"/>
          <w:szCs w:val="24"/>
        </w:rPr>
        <w:t xml:space="preserve">Genevieve Howard, </w:t>
      </w:r>
      <w:r w:rsidR="00B54F74" w:rsidRPr="00291F6C">
        <w:rPr>
          <w:rFonts w:cs="David"/>
          <w:sz w:val="24"/>
          <w:szCs w:val="24"/>
        </w:rPr>
        <w:t>Jennifer Dahl,</w:t>
      </w:r>
      <w:r w:rsidR="00291F6C">
        <w:rPr>
          <w:rFonts w:cs="David"/>
          <w:sz w:val="24"/>
          <w:szCs w:val="24"/>
        </w:rPr>
        <w:t xml:space="preserve"> </w:t>
      </w:r>
      <w:r w:rsidR="00CD2BF9" w:rsidRPr="00291F6C">
        <w:rPr>
          <w:rFonts w:cs="David"/>
          <w:sz w:val="24"/>
          <w:szCs w:val="24"/>
        </w:rPr>
        <w:t xml:space="preserve">Kimberly Pincheira, Mark Maggiora, </w:t>
      </w:r>
      <w:r w:rsidR="005B7E92" w:rsidRPr="00291F6C">
        <w:rPr>
          <w:rFonts w:cs="David"/>
          <w:sz w:val="24"/>
          <w:szCs w:val="24"/>
        </w:rPr>
        <w:t xml:space="preserve">Rachele Bakic, </w:t>
      </w:r>
      <w:r w:rsidR="00451909" w:rsidRPr="00291F6C">
        <w:rPr>
          <w:rFonts w:cs="David"/>
          <w:sz w:val="24"/>
          <w:szCs w:val="24"/>
        </w:rPr>
        <w:t>Rebecca Kleiva,</w:t>
      </w:r>
      <w:r w:rsidR="00E96479">
        <w:rPr>
          <w:rFonts w:cs="David"/>
          <w:sz w:val="24"/>
          <w:szCs w:val="24"/>
        </w:rPr>
        <w:t xml:space="preserve"> Rich Gibler, </w:t>
      </w:r>
      <w:r w:rsidR="006A244C" w:rsidRPr="00291F6C">
        <w:rPr>
          <w:rFonts w:cs="David"/>
          <w:sz w:val="24"/>
          <w:szCs w:val="24"/>
        </w:rPr>
        <w:t xml:space="preserve"> Scott Bailey,</w:t>
      </w:r>
      <w:r w:rsidR="00451909" w:rsidRPr="00291F6C">
        <w:rPr>
          <w:rFonts w:cs="David"/>
          <w:sz w:val="24"/>
          <w:szCs w:val="24"/>
        </w:rPr>
        <w:t xml:space="preserve"> </w:t>
      </w:r>
      <w:r w:rsidR="00DC3052" w:rsidRPr="00291F6C">
        <w:rPr>
          <w:rFonts w:cs="David"/>
          <w:sz w:val="24"/>
          <w:szCs w:val="24"/>
        </w:rPr>
        <w:t xml:space="preserve">Terri Kaufman, </w:t>
      </w:r>
      <w:r w:rsidR="005B7E92" w:rsidRPr="00291F6C">
        <w:rPr>
          <w:rFonts w:cs="David"/>
          <w:sz w:val="24"/>
          <w:szCs w:val="24"/>
        </w:rPr>
        <w:t>Tim Cook, Travis Elmore</w:t>
      </w:r>
    </w:p>
    <w:p w:rsidR="004515E0" w:rsidRPr="004515E0" w:rsidRDefault="004515E0" w:rsidP="00965856">
      <w:pPr>
        <w:spacing w:after="0" w:line="240" w:lineRule="auto"/>
        <w:rPr>
          <w:rFonts w:cs="David"/>
          <w:b/>
          <w:sz w:val="24"/>
          <w:szCs w:val="24"/>
        </w:rPr>
      </w:pPr>
    </w:p>
    <w:p w:rsidR="008748E4" w:rsidRDefault="008748E4" w:rsidP="00965856">
      <w:pPr>
        <w:spacing w:after="0" w:line="240" w:lineRule="auto"/>
        <w:rPr>
          <w:rFonts w:cs="David"/>
          <w:sz w:val="24"/>
          <w:szCs w:val="24"/>
        </w:rPr>
      </w:pPr>
      <w:r w:rsidRPr="004515E0">
        <w:rPr>
          <w:rFonts w:cs="David"/>
          <w:b/>
          <w:sz w:val="24"/>
          <w:szCs w:val="24"/>
        </w:rPr>
        <w:t>Absent:</w:t>
      </w:r>
      <w:r w:rsidRPr="004515E0">
        <w:rPr>
          <w:rFonts w:cs="David"/>
          <w:sz w:val="24"/>
          <w:szCs w:val="24"/>
        </w:rPr>
        <w:t xml:space="preserve"> </w:t>
      </w:r>
      <w:r w:rsidR="00DC3052">
        <w:rPr>
          <w:rFonts w:cs="David"/>
          <w:sz w:val="24"/>
          <w:szCs w:val="24"/>
        </w:rPr>
        <w:t>Armetta Burney</w:t>
      </w:r>
      <w:r w:rsidR="007037FC">
        <w:rPr>
          <w:rFonts w:cs="David"/>
          <w:sz w:val="24"/>
          <w:szCs w:val="24"/>
        </w:rPr>
        <w:t xml:space="preserve">, </w:t>
      </w:r>
      <w:r w:rsidR="005C1F21">
        <w:rPr>
          <w:rFonts w:cs="David"/>
          <w:sz w:val="24"/>
          <w:szCs w:val="24"/>
        </w:rPr>
        <w:t xml:space="preserve">Darcy Altizer, </w:t>
      </w:r>
      <w:r w:rsidR="007364EA">
        <w:rPr>
          <w:rFonts w:cs="David"/>
          <w:sz w:val="24"/>
          <w:szCs w:val="24"/>
        </w:rPr>
        <w:t>Karen Driscoll,</w:t>
      </w:r>
      <w:r w:rsidR="006A244C" w:rsidRPr="004515E0">
        <w:rPr>
          <w:rFonts w:cs="David"/>
          <w:sz w:val="24"/>
          <w:szCs w:val="24"/>
        </w:rPr>
        <w:t xml:space="preserve"> </w:t>
      </w:r>
      <w:r w:rsidR="005B7E92">
        <w:rPr>
          <w:rFonts w:cs="David"/>
          <w:sz w:val="24"/>
          <w:szCs w:val="24"/>
        </w:rPr>
        <w:t xml:space="preserve">Matt Sneed, </w:t>
      </w:r>
      <w:r w:rsidR="00953928">
        <w:rPr>
          <w:rFonts w:cs="David"/>
          <w:sz w:val="24"/>
          <w:szCs w:val="24"/>
        </w:rPr>
        <w:t>Michele Thor, Norton Sweet</w:t>
      </w:r>
      <w:bookmarkStart w:id="0" w:name="_GoBack"/>
      <w:bookmarkEnd w:id="0"/>
    </w:p>
    <w:p w:rsidR="00291F6C" w:rsidRDefault="00291F6C" w:rsidP="00965856">
      <w:pPr>
        <w:spacing w:after="0" w:line="240" w:lineRule="auto"/>
        <w:rPr>
          <w:rFonts w:cs="David"/>
          <w:sz w:val="24"/>
          <w:szCs w:val="24"/>
        </w:rPr>
      </w:pPr>
    </w:p>
    <w:p w:rsidR="00291F6C" w:rsidRDefault="00291F6C" w:rsidP="00965856">
      <w:pPr>
        <w:spacing w:after="0" w:line="240" w:lineRule="auto"/>
        <w:rPr>
          <w:rFonts w:cs="David"/>
          <w:sz w:val="24"/>
          <w:szCs w:val="24"/>
        </w:rPr>
      </w:pPr>
      <w:r w:rsidRPr="00291F6C">
        <w:rPr>
          <w:rFonts w:cs="David"/>
          <w:b/>
          <w:sz w:val="24"/>
          <w:szCs w:val="24"/>
        </w:rPr>
        <w:t>Guest</w:t>
      </w:r>
      <w:r w:rsidR="00050F89">
        <w:rPr>
          <w:rFonts w:cs="David"/>
          <w:sz w:val="24"/>
          <w:szCs w:val="24"/>
        </w:rPr>
        <w:t xml:space="preserve">: Kanna Hudson - </w:t>
      </w:r>
      <w:r>
        <w:rPr>
          <w:rFonts w:cs="David"/>
          <w:sz w:val="24"/>
          <w:szCs w:val="24"/>
        </w:rPr>
        <w:t xml:space="preserve">Planning &amp; Effectiveness </w:t>
      </w:r>
    </w:p>
    <w:p w:rsidR="005B7E92" w:rsidRDefault="005B7E92" w:rsidP="00965856">
      <w:pPr>
        <w:spacing w:after="0" w:line="240" w:lineRule="auto"/>
        <w:rPr>
          <w:rFonts w:cs="David"/>
          <w:sz w:val="24"/>
          <w:szCs w:val="24"/>
        </w:rPr>
      </w:pPr>
    </w:p>
    <w:p w:rsidR="00BD5468" w:rsidRDefault="005B7E92" w:rsidP="00965856">
      <w:pPr>
        <w:spacing w:after="0" w:line="240" w:lineRule="auto"/>
        <w:rPr>
          <w:rFonts w:cs="David"/>
          <w:b/>
          <w:sz w:val="24"/>
          <w:szCs w:val="24"/>
        </w:rPr>
      </w:pPr>
      <w:r>
        <w:rPr>
          <w:rFonts w:cs="David"/>
          <w:b/>
          <w:sz w:val="24"/>
          <w:szCs w:val="24"/>
        </w:rPr>
        <w:t xml:space="preserve">Welcome &amp; </w:t>
      </w:r>
      <w:r w:rsidR="00BD5468" w:rsidRPr="004515E0">
        <w:rPr>
          <w:rFonts w:cs="David"/>
          <w:b/>
          <w:sz w:val="24"/>
          <w:szCs w:val="24"/>
        </w:rPr>
        <w:t>Introductions</w:t>
      </w:r>
    </w:p>
    <w:p w:rsidR="00953928" w:rsidRPr="00821859" w:rsidRDefault="00953928" w:rsidP="00965856">
      <w:pPr>
        <w:spacing w:after="0" w:line="240" w:lineRule="auto"/>
        <w:rPr>
          <w:rFonts w:cs="David"/>
          <w:sz w:val="24"/>
          <w:szCs w:val="24"/>
        </w:rPr>
      </w:pPr>
      <w:r w:rsidRPr="00821859">
        <w:rPr>
          <w:rFonts w:cs="David"/>
          <w:sz w:val="24"/>
          <w:szCs w:val="24"/>
        </w:rPr>
        <w:t>Rachele introduced Cathy S</w:t>
      </w:r>
      <w:r w:rsidR="00821859" w:rsidRPr="00821859">
        <w:rPr>
          <w:rFonts w:cs="David"/>
          <w:sz w:val="24"/>
          <w:szCs w:val="24"/>
        </w:rPr>
        <w:t>herick</w:t>
      </w:r>
      <w:r w:rsidR="00576707">
        <w:rPr>
          <w:rFonts w:cs="David"/>
          <w:sz w:val="24"/>
          <w:szCs w:val="24"/>
        </w:rPr>
        <w:t>, new Associate Director of Instructional Programs &amp; Innovation.</w:t>
      </w:r>
    </w:p>
    <w:p w:rsidR="00BD5468" w:rsidRDefault="001D637A" w:rsidP="00965856">
      <w:pPr>
        <w:spacing w:after="0" w:line="240" w:lineRule="auto"/>
        <w:rPr>
          <w:rFonts w:cs="David"/>
          <w:sz w:val="24"/>
          <w:szCs w:val="24"/>
        </w:rPr>
      </w:pPr>
      <w:r w:rsidRPr="004515E0">
        <w:rPr>
          <w:rFonts w:cs="David"/>
          <w:sz w:val="24"/>
          <w:szCs w:val="24"/>
        </w:rPr>
        <w:t xml:space="preserve">Everyone </w:t>
      </w:r>
      <w:r w:rsidR="00576707">
        <w:rPr>
          <w:rFonts w:cs="David"/>
          <w:sz w:val="24"/>
          <w:szCs w:val="24"/>
        </w:rPr>
        <w:t xml:space="preserve">else </w:t>
      </w:r>
      <w:r w:rsidRPr="004515E0">
        <w:rPr>
          <w:rFonts w:cs="David"/>
          <w:sz w:val="24"/>
          <w:szCs w:val="24"/>
        </w:rPr>
        <w:t xml:space="preserve">introduced themselves and gave a brief account </w:t>
      </w:r>
      <w:r w:rsidR="007037FC">
        <w:rPr>
          <w:rFonts w:cs="David"/>
          <w:sz w:val="24"/>
          <w:szCs w:val="24"/>
        </w:rPr>
        <w:t>of where they work and</w:t>
      </w:r>
      <w:r w:rsidR="00ED599E" w:rsidRPr="004515E0">
        <w:rPr>
          <w:rFonts w:cs="David"/>
          <w:sz w:val="24"/>
          <w:szCs w:val="24"/>
        </w:rPr>
        <w:t xml:space="preserve"> their job duties.</w:t>
      </w:r>
    </w:p>
    <w:p w:rsidR="005B7E92" w:rsidRDefault="005B7E92" w:rsidP="00965856">
      <w:pPr>
        <w:spacing w:after="0" w:line="240" w:lineRule="auto"/>
        <w:rPr>
          <w:rFonts w:cs="David"/>
          <w:sz w:val="24"/>
          <w:szCs w:val="24"/>
        </w:rPr>
      </w:pPr>
    </w:p>
    <w:p w:rsidR="005B7E92" w:rsidRDefault="00DC3052" w:rsidP="00965856">
      <w:pPr>
        <w:spacing w:after="0" w:line="240" w:lineRule="auto"/>
        <w:rPr>
          <w:rFonts w:cs="David"/>
          <w:b/>
          <w:sz w:val="24"/>
          <w:szCs w:val="24"/>
        </w:rPr>
      </w:pPr>
      <w:r w:rsidRPr="009F4020">
        <w:rPr>
          <w:rFonts w:cs="David"/>
          <w:b/>
          <w:sz w:val="24"/>
          <w:szCs w:val="24"/>
        </w:rPr>
        <w:t xml:space="preserve">CTE Survey- Kanna Hudson </w:t>
      </w:r>
      <w:r w:rsidR="00296965">
        <w:rPr>
          <w:rFonts w:cs="David"/>
          <w:b/>
          <w:sz w:val="24"/>
          <w:szCs w:val="24"/>
        </w:rPr>
        <w:t>(</w:t>
      </w:r>
      <w:hyperlink r:id="rId8" w:history="1">
        <w:r w:rsidR="00296965" w:rsidRPr="00495377">
          <w:rPr>
            <w:rStyle w:val="Hyperlink"/>
            <w:rFonts w:cs="David"/>
            <w:b/>
            <w:sz w:val="24"/>
            <w:szCs w:val="24"/>
          </w:rPr>
          <w:t>See CTE Survey</w:t>
        </w:r>
      </w:hyperlink>
      <w:r w:rsidR="00296965">
        <w:rPr>
          <w:rFonts w:cs="David"/>
          <w:b/>
          <w:sz w:val="24"/>
          <w:szCs w:val="24"/>
        </w:rPr>
        <w:t>)</w:t>
      </w:r>
    </w:p>
    <w:p w:rsidR="00953928" w:rsidRDefault="00050F89" w:rsidP="00965856">
      <w:pPr>
        <w:spacing w:after="0" w:line="240" w:lineRule="auto"/>
        <w:rPr>
          <w:rFonts w:cs="David"/>
          <w:sz w:val="24"/>
          <w:szCs w:val="24"/>
        </w:rPr>
      </w:pPr>
      <w:r>
        <w:rPr>
          <w:rFonts w:cs="David"/>
          <w:sz w:val="24"/>
          <w:szCs w:val="24"/>
        </w:rPr>
        <w:t xml:space="preserve">Kanna from Planning &amp; Effectiveness </w:t>
      </w:r>
      <w:r w:rsidR="00953928" w:rsidRPr="00821859">
        <w:rPr>
          <w:rFonts w:cs="David"/>
          <w:sz w:val="24"/>
          <w:szCs w:val="24"/>
        </w:rPr>
        <w:t xml:space="preserve">reviewed </w:t>
      </w:r>
      <w:r w:rsidR="009209D6">
        <w:rPr>
          <w:rFonts w:cs="David"/>
          <w:sz w:val="24"/>
          <w:szCs w:val="24"/>
        </w:rPr>
        <w:t xml:space="preserve">a </w:t>
      </w:r>
      <w:r w:rsidR="00953928" w:rsidRPr="00821859">
        <w:rPr>
          <w:rFonts w:cs="David"/>
          <w:sz w:val="24"/>
          <w:szCs w:val="24"/>
        </w:rPr>
        <w:t>CTE survey</w:t>
      </w:r>
      <w:r w:rsidR="008A0BAC">
        <w:rPr>
          <w:rFonts w:cs="David"/>
          <w:sz w:val="24"/>
          <w:szCs w:val="24"/>
        </w:rPr>
        <w:t xml:space="preserve"> that was </w:t>
      </w:r>
      <w:r w:rsidR="009209D6">
        <w:rPr>
          <w:rFonts w:cs="David"/>
          <w:sz w:val="24"/>
          <w:szCs w:val="24"/>
        </w:rPr>
        <w:t>sent out to</w:t>
      </w:r>
      <w:r w:rsidR="009209D6" w:rsidRPr="009209D6">
        <w:rPr>
          <w:rFonts w:cs="David"/>
          <w:sz w:val="24"/>
          <w:szCs w:val="24"/>
        </w:rPr>
        <w:t xml:space="preserve"> </w:t>
      </w:r>
      <w:r w:rsidR="009209D6" w:rsidRPr="00821859">
        <w:rPr>
          <w:rFonts w:cs="David"/>
          <w:sz w:val="24"/>
          <w:szCs w:val="24"/>
        </w:rPr>
        <w:t>graduates and leavers</w:t>
      </w:r>
      <w:r w:rsidR="009209D6">
        <w:rPr>
          <w:rFonts w:cs="David"/>
          <w:sz w:val="24"/>
          <w:szCs w:val="24"/>
        </w:rPr>
        <w:t>.</w:t>
      </w:r>
      <w:r w:rsidR="00E71BA0">
        <w:rPr>
          <w:rFonts w:cs="David"/>
          <w:sz w:val="24"/>
          <w:szCs w:val="24"/>
        </w:rPr>
        <w:t xml:space="preserve"> Planning &amp;Effectiveness at Clark College supports research &amp; pl</w:t>
      </w:r>
      <w:r w:rsidR="00E71BA0" w:rsidRPr="00821859">
        <w:rPr>
          <w:rFonts w:cs="David"/>
          <w:sz w:val="24"/>
          <w:szCs w:val="24"/>
        </w:rPr>
        <w:t>an</w:t>
      </w:r>
      <w:r w:rsidR="00E71BA0">
        <w:rPr>
          <w:rFonts w:cs="David"/>
          <w:sz w:val="24"/>
          <w:szCs w:val="24"/>
        </w:rPr>
        <w:t>n</w:t>
      </w:r>
      <w:r w:rsidR="00E71BA0" w:rsidRPr="00821859">
        <w:rPr>
          <w:rFonts w:cs="David"/>
          <w:sz w:val="24"/>
          <w:szCs w:val="24"/>
        </w:rPr>
        <w:t>ing.</w:t>
      </w:r>
      <w:r w:rsidR="00E71BA0">
        <w:rPr>
          <w:rFonts w:cs="David"/>
          <w:sz w:val="24"/>
          <w:szCs w:val="24"/>
        </w:rPr>
        <w:t xml:space="preserve"> </w:t>
      </w:r>
      <w:r w:rsidR="006C2D47">
        <w:rPr>
          <w:rFonts w:cs="David"/>
          <w:sz w:val="24"/>
          <w:szCs w:val="24"/>
        </w:rPr>
        <w:t xml:space="preserve">They look at trends and data themselves but also get data through Employment Security. </w:t>
      </w:r>
      <w:r w:rsidR="009209D6">
        <w:rPr>
          <w:rFonts w:cs="David"/>
          <w:sz w:val="24"/>
          <w:szCs w:val="24"/>
        </w:rPr>
        <w:t xml:space="preserve">There was a </w:t>
      </w:r>
      <w:r w:rsidR="005C1F21" w:rsidRPr="00821859">
        <w:rPr>
          <w:rFonts w:cs="David"/>
          <w:sz w:val="24"/>
          <w:szCs w:val="24"/>
        </w:rPr>
        <w:t xml:space="preserve">19% </w:t>
      </w:r>
      <w:r w:rsidR="006C2D47">
        <w:rPr>
          <w:rFonts w:cs="David"/>
          <w:sz w:val="24"/>
          <w:szCs w:val="24"/>
        </w:rPr>
        <w:t xml:space="preserve">survey </w:t>
      </w:r>
      <w:r w:rsidR="005C1F21" w:rsidRPr="00821859">
        <w:rPr>
          <w:rFonts w:cs="David"/>
          <w:sz w:val="24"/>
          <w:szCs w:val="24"/>
        </w:rPr>
        <w:t xml:space="preserve">response rate for the 2012-13 graduates &amp; leavers.  </w:t>
      </w:r>
      <w:r w:rsidR="00953928" w:rsidRPr="00821859">
        <w:rPr>
          <w:rFonts w:cs="David"/>
          <w:sz w:val="24"/>
          <w:szCs w:val="24"/>
        </w:rPr>
        <w:t xml:space="preserve"> Kanna can look at the programs students were in from the survey.  The</w:t>
      </w:r>
      <w:r w:rsidR="004A07D9">
        <w:rPr>
          <w:rFonts w:cs="David"/>
          <w:sz w:val="24"/>
          <w:szCs w:val="24"/>
        </w:rPr>
        <w:t>y</w:t>
      </w:r>
      <w:r w:rsidR="00953928" w:rsidRPr="00821859">
        <w:rPr>
          <w:rFonts w:cs="David"/>
          <w:sz w:val="24"/>
          <w:szCs w:val="24"/>
        </w:rPr>
        <w:t xml:space="preserve"> put together individual survey groups per program group.  </w:t>
      </w:r>
      <w:r w:rsidR="008A0BAC">
        <w:rPr>
          <w:rFonts w:cs="David"/>
          <w:sz w:val="24"/>
          <w:szCs w:val="24"/>
        </w:rPr>
        <w:t>L</w:t>
      </w:r>
      <w:r w:rsidR="00953928" w:rsidRPr="00821859">
        <w:rPr>
          <w:rFonts w:cs="David"/>
          <w:sz w:val="24"/>
          <w:szCs w:val="24"/>
        </w:rPr>
        <w:t>eavers feel they accomplished their goal-maybe follow up with them on what they are doing now.</w:t>
      </w:r>
    </w:p>
    <w:p w:rsidR="006C2D47" w:rsidRDefault="006C2D47" w:rsidP="00965856">
      <w:pPr>
        <w:spacing w:after="0" w:line="240" w:lineRule="auto"/>
        <w:rPr>
          <w:rFonts w:cs="David"/>
          <w:sz w:val="24"/>
          <w:szCs w:val="24"/>
        </w:rPr>
      </w:pPr>
    </w:p>
    <w:p w:rsidR="006C2D47" w:rsidRPr="00821859" w:rsidRDefault="006C2D47" w:rsidP="006C2D47">
      <w:pPr>
        <w:spacing w:after="0" w:line="240" w:lineRule="auto"/>
        <w:rPr>
          <w:rFonts w:cs="David"/>
          <w:sz w:val="24"/>
          <w:szCs w:val="24"/>
        </w:rPr>
      </w:pPr>
      <w:r>
        <w:rPr>
          <w:rFonts w:cs="David"/>
          <w:sz w:val="24"/>
          <w:szCs w:val="24"/>
        </w:rPr>
        <w:t>Kanna ga</w:t>
      </w:r>
      <w:r w:rsidR="00495377">
        <w:rPr>
          <w:rFonts w:cs="David"/>
          <w:sz w:val="24"/>
          <w:szCs w:val="24"/>
        </w:rPr>
        <w:t>ve an example of the ECE Survey (</w:t>
      </w:r>
      <w:hyperlink r:id="rId9" w:history="1">
        <w:r w:rsidR="00495377" w:rsidRPr="00495377">
          <w:rPr>
            <w:rStyle w:val="Hyperlink"/>
            <w:rFonts w:cs="David"/>
            <w:b/>
            <w:sz w:val="24"/>
            <w:szCs w:val="24"/>
          </w:rPr>
          <w:t>See ECE Survey</w:t>
        </w:r>
      </w:hyperlink>
      <w:r w:rsidR="00495377">
        <w:rPr>
          <w:rFonts w:cs="David"/>
          <w:sz w:val="24"/>
          <w:szCs w:val="24"/>
        </w:rPr>
        <w:t>).</w:t>
      </w:r>
    </w:p>
    <w:p w:rsidR="006C2D47" w:rsidRPr="00821859" w:rsidRDefault="006C2D47" w:rsidP="006C2D47">
      <w:pPr>
        <w:spacing w:after="0" w:line="240" w:lineRule="auto"/>
        <w:rPr>
          <w:rFonts w:cs="David"/>
          <w:sz w:val="24"/>
          <w:szCs w:val="24"/>
        </w:rPr>
      </w:pPr>
      <w:r>
        <w:rPr>
          <w:rFonts w:cs="David"/>
          <w:sz w:val="24"/>
          <w:szCs w:val="24"/>
        </w:rPr>
        <w:t>There was a small response</w:t>
      </w:r>
      <w:r w:rsidRPr="00821859">
        <w:rPr>
          <w:rFonts w:cs="David"/>
          <w:sz w:val="24"/>
          <w:szCs w:val="24"/>
        </w:rPr>
        <w:t xml:space="preserve"> for this program</w:t>
      </w:r>
      <w:r>
        <w:rPr>
          <w:rFonts w:cs="David"/>
          <w:sz w:val="24"/>
          <w:szCs w:val="24"/>
        </w:rPr>
        <w:t xml:space="preserve"> survey.</w:t>
      </w:r>
      <w:r w:rsidR="00050F89">
        <w:rPr>
          <w:rFonts w:cs="David"/>
          <w:sz w:val="24"/>
          <w:szCs w:val="24"/>
        </w:rPr>
        <w:t xml:space="preserve">  </w:t>
      </w:r>
      <w:r>
        <w:rPr>
          <w:rFonts w:cs="David"/>
          <w:sz w:val="24"/>
          <w:szCs w:val="24"/>
        </w:rPr>
        <w:t>Students were employed at a wide range of different</w:t>
      </w:r>
      <w:r w:rsidRPr="00821859">
        <w:rPr>
          <w:rFonts w:cs="David"/>
          <w:sz w:val="24"/>
          <w:szCs w:val="24"/>
        </w:rPr>
        <w:t xml:space="preserve"> programs</w:t>
      </w:r>
      <w:r>
        <w:rPr>
          <w:rFonts w:cs="David"/>
          <w:sz w:val="24"/>
          <w:szCs w:val="24"/>
        </w:rPr>
        <w:t>.</w:t>
      </w:r>
      <w:r w:rsidR="00050F89">
        <w:rPr>
          <w:rFonts w:cs="David"/>
          <w:sz w:val="24"/>
          <w:szCs w:val="24"/>
        </w:rPr>
        <w:t xml:space="preserve">  </w:t>
      </w:r>
      <w:r w:rsidRPr="00821859">
        <w:rPr>
          <w:rFonts w:cs="David"/>
          <w:sz w:val="24"/>
          <w:szCs w:val="24"/>
        </w:rPr>
        <w:t>What additional skills is an important question.</w:t>
      </w:r>
    </w:p>
    <w:p w:rsidR="00953928" w:rsidRDefault="00953928" w:rsidP="00965856">
      <w:pPr>
        <w:spacing w:after="0" w:line="240" w:lineRule="auto"/>
        <w:rPr>
          <w:rFonts w:cs="David"/>
          <w:sz w:val="24"/>
          <w:szCs w:val="24"/>
        </w:rPr>
      </w:pPr>
    </w:p>
    <w:p w:rsidR="00E71BA0" w:rsidRPr="00E71BA0" w:rsidRDefault="00E71BA0" w:rsidP="00965856">
      <w:pPr>
        <w:spacing w:after="0" w:line="240" w:lineRule="auto"/>
        <w:rPr>
          <w:rFonts w:cs="David"/>
          <w:b/>
          <w:sz w:val="24"/>
          <w:szCs w:val="24"/>
        </w:rPr>
      </w:pPr>
      <w:r w:rsidRPr="00E71BA0">
        <w:rPr>
          <w:rFonts w:cs="David"/>
          <w:b/>
          <w:sz w:val="24"/>
          <w:szCs w:val="24"/>
        </w:rPr>
        <w:t>Discussion:</w:t>
      </w:r>
    </w:p>
    <w:p w:rsidR="00953928" w:rsidRDefault="00953928" w:rsidP="00965856">
      <w:pPr>
        <w:spacing w:after="0" w:line="240" w:lineRule="auto"/>
        <w:rPr>
          <w:rFonts w:cs="David"/>
          <w:sz w:val="24"/>
          <w:szCs w:val="24"/>
        </w:rPr>
      </w:pPr>
      <w:r w:rsidRPr="00821859">
        <w:rPr>
          <w:rFonts w:cs="David"/>
          <w:sz w:val="24"/>
          <w:szCs w:val="24"/>
        </w:rPr>
        <w:t>How can we get the number up as to h</w:t>
      </w:r>
      <w:r w:rsidR="00576707">
        <w:rPr>
          <w:rFonts w:cs="David"/>
          <w:sz w:val="24"/>
          <w:szCs w:val="24"/>
        </w:rPr>
        <w:t>ow many students get jobs thru C</w:t>
      </w:r>
      <w:r w:rsidR="006C2D47">
        <w:rPr>
          <w:rFonts w:cs="David"/>
          <w:sz w:val="24"/>
          <w:szCs w:val="24"/>
        </w:rPr>
        <w:t>lark (currently 17%)?</w:t>
      </w:r>
    </w:p>
    <w:p w:rsidR="006C2D47" w:rsidRPr="00821859" w:rsidRDefault="006C2D47" w:rsidP="00965856">
      <w:pPr>
        <w:spacing w:after="0" w:line="240" w:lineRule="auto"/>
        <w:rPr>
          <w:rFonts w:cs="David"/>
          <w:sz w:val="24"/>
          <w:szCs w:val="24"/>
        </w:rPr>
      </w:pPr>
    </w:p>
    <w:p w:rsidR="00E71BA0" w:rsidRPr="00821859" w:rsidRDefault="00E71BA0" w:rsidP="00E71BA0">
      <w:pPr>
        <w:spacing w:after="0" w:line="240" w:lineRule="auto"/>
        <w:rPr>
          <w:rFonts w:cs="David"/>
          <w:sz w:val="24"/>
          <w:szCs w:val="24"/>
        </w:rPr>
      </w:pPr>
      <w:r w:rsidRPr="00821859">
        <w:rPr>
          <w:rFonts w:cs="David"/>
          <w:sz w:val="24"/>
          <w:szCs w:val="24"/>
        </w:rPr>
        <w:t xml:space="preserve">Has there ever been an attempt to contact </w:t>
      </w:r>
      <w:r w:rsidR="006C2D47">
        <w:rPr>
          <w:rFonts w:cs="David"/>
          <w:sz w:val="24"/>
          <w:szCs w:val="24"/>
        </w:rPr>
        <w:t xml:space="preserve">students </w:t>
      </w:r>
      <w:r w:rsidRPr="00821859">
        <w:rPr>
          <w:rFonts w:cs="David"/>
          <w:sz w:val="24"/>
          <w:szCs w:val="24"/>
        </w:rPr>
        <w:t>2 or 3 y</w:t>
      </w:r>
      <w:r w:rsidR="006C2D47">
        <w:rPr>
          <w:rFonts w:cs="David"/>
          <w:sz w:val="24"/>
          <w:szCs w:val="24"/>
        </w:rPr>
        <w:t>ea</w:t>
      </w:r>
      <w:r w:rsidRPr="00821859">
        <w:rPr>
          <w:rFonts w:cs="David"/>
          <w:sz w:val="24"/>
          <w:szCs w:val="24"/>
        </w:rPr>
        <w:t>rs down the r</w:t>
      </w:r>
      <w:r w:rsidR="00050F89">
        <w:rPr>
          <w:rFonts w:cs="David"/>
          <w:sz w:val="24"/>
          <w:szCs w:val="24"/>
        </w:rPr>
        <w:t>oad?  Kanna said that is something that we can do.</w:t>
      </w:r>
    </w:p>
    <w:p w:rsidR="00953928" w:rsidRPr="00821859" w:rsidRDefault="00953928" w:rsidP="00965856">
      <w:pPr>
        <w:spacing w:after="0" w:line="240" w:lineRule="auto"/>
        <w:rPr>
          <w:rFonts w:cs="David"/>
          <w:sz w:val="24"/>
          <w:szCs w:val="24"/>
        </w:rPr>
      </w:pPr>
    </w:p>
    <w:p w:rsidR="00953928" w:rsidRPr="00821859" w:rsidRDefault="00821859" w:rsidP="00965856">
      <w:pPr>
        <w:spacing w:after="0" w:line="240" w:lineRule="auto"/>
        <w:rPr>
          <w:rFonts w:cs="David"/>
          <w:sz w:val="24"/>
          <w:szCs w:val="24"/>
        </w:rPr>
      </w:pPr>
      <w:r w:rsidRPr="00821859">
        <w:rPr>
          <w:rFonts w:cs="David"/>
          <w:sz w:val="24"/>
          <w:szCs w:val="24"/>
        </w:rPr>
        <w:t xml:space="preserve">What </w:t>
      </w:r>
      <w:r w:rsidR="006C2D47">
        <w:rPr>
          <w:rFonts w:cs="David"/>
          <w:sz w:val="24"/>
          <w:szCs w:val="24"/>
        </w:rPr>
        <w:t>would you</w:t>
      </w:r>
      <w:r w:rsidRPr="00821859">
        <w:rPr>
          <w:rFonts w:cs="David"/>
          <w:sz w:val="24"/>
          <w:szCs w:val="24"/>
        </w:rPr>
        <w:t xml:space="preserve"> like to see in</w:t>
      </w:r>
      <w:r w:rsidR="006C2D47">
        <w:rPr>
          <w:rFonts w:cs="David"/>
          <w:sz w:val="24"/>
          <w:szCs w:val="24"/>
        </w:rPr>
        <w:t xml:space="preserve"> further survey? W</w:t>
      </w:r>
      <w:r w:rsidR="00576707">
        <w:rPr>
          <w:rFonts w:cs="David"/>
          <w:sz w:val="24"/>
          <w:szCs w:val="24"/>
        </w:rPr>
        <w:t>hat audiences</w:t>
      </w:r>
      <w:r w:rsidR="006C2D47">
        <w:rPr>
          <w:rFonts w:cs="David"/>
          <w:sz w:val="24"/>
          <w:szCs w:val="24"/>
        </w:rPr>
        <w:t>? W</w:t>
      </w:r>
      <w:r w:rsidRPr="00821859">
        <w:rPr>
          <w:rFonts w:cs="David"/>
          <w:sz w:val="24"/>
          <w:szCs w:val="24"/>
        </w:rPr>
        <w:t xml:space="preserve">hat processes we could bring this survey into? </w:t>
      </w:r>
    </w:p>
    <w:p w:rsidR="00821859" w:rsidRPr="00821859" w:rsidRDefault="00821859" w:rsidP="00965856">
      <w:pPr>
        <w:spacing w:after="0" w:line="240" w:lineRule="auto"/>
        <w:rPr>
          <w:rFonts w:cs="David"/>
          <w:sz w:val="24"/>
          <w:szCs w:val="24"/>
        </w:rPr>
      </w:pPr>
    </w:p>
    <w:p w:rsidR="00821859" w:rsidRPr="00821859" w:rsidRDefault="00821859" w:rsidP="00965856">
      <w:pPr>
        <w:spacing w:after="0" w:line="240" w:lineRule="auto"/>
        <w:rPr>
          <w:rFonts w:cs="David"/>
          <w:sz w:val="24"/>
          <w:szCs w:val="24"/>
        </w:rPr>
      </w:pPr>
      <w:r w:rsidRPr="00821859">
        <w:rPr>
          <w:rFonts w:cs="David"/>
          <w:sz w:val="24"/>
          <w:szCs w:val="24"/>
        </w:rPr>
        <w:t>This is not P&amp;E only da</w:t>
      </w:r>
      <w:r w:rsidR="00576707">
        <w:rPr>
          <w:rFonts w:cs="David"/>
          <w:sz w:val="24"/>
          <w:szCs w:val="24"/>
        </w:rPr>
        <w:t>ta resource.  They have data through Employment S</w:t>
      </w:r>
      <w:r w:rsidRPr="00821859">
        <w:rPr>
          <w:rFonts w:cs="David"/>
          <w:sz w:val="24"/>
          <w:szCs w:val="24"/>
        </w:rPr>
        <w:t>ecurity, where students transfer t</w:t>
      </w:r>
      <w:r w:rsidR="00576707">
        <w:rPr>
          <w:rFonts w:cs="David"/>
          <w:sz w:val="24"/>
          <w:szCs w:val="24"/>
        </w:rPr>
        <w:t>hrough</w:t>
      </w:r>
      <w:r w:rsidRPr="00821859">
        <w:rPr>
          <w:rFonts w:cs="David"/>
          <w:sz w:val="24"/>
          <w:szCs w:val="24"/>
        </w:rPr>
        <w:t xml:space="preserve"> a clearing house.</w:t>
      </w:r>
    </w:p>
    <w:p w:rsidR="00821859" w:rsidRPr="00821859" w:rsidRDefault="00821859" w:rsidP="00965856">
      <w:pPr>
        <w:spacing w:after="0" w:line="240" w:lineRule="auto"/>
        <w:rPr>
          <w:rFonts w:cs="David"/>
          <w:sz w:val="24"/>
          <w:szCs w:val="24"/>
        </w:rPr>
      </w:pPr>
    </w:p>
    <w:p w:rsidR="00821859" w:rsidRPr="00821859" w:rsidRDefault="00821859" w:rsidP="00965856">
      <w:pPr>
        <w:spacing w:after="0" w:line="240" w:lineRule="auto"/>
        <w:rPr>
          <w:rFonts w:cs="David"/>
          <w:sz w:val="24"/>
          <w:szCs w:val="24"/>
        </w:rPr>
      </w:pPr>
      <w:r w:rsidRPr="00821859">
        <w:rPr>
          <w:rFonts w:cs="David"/>
          <w:sz w:val="24"/>
          <w:szCs w:val="24"/>
        </w:rPr>
        <w:t>What is the value of this survey?  How is Clark using this in a meaning full way? Wh</w:t>
      </w:r>
      <w:r w:rsidR="00576707">
        <w:rPr>
          <w:rFonts w:cs="David"/>
          <w:sz w:val="24"/>
          <w:szCs w:val="24"/>
        </w:rPr>
        <w:t>at info are we trying to get and</w:t>
      </w:r>
      <w:r w:rsidRPr="00821859">
        <w:rPr>
          <w:rFonts w:cs="David"/>
          <w:sz w:val="24"/>
          <w:szCs w:val="24"/>
        </w:rPr>
        <w:t xml:space="preserve"> what are we doing with it? What information does this committee want to see? </w:t>
      </w:r>
    </w:p>
    <w:p w:rsidR="00821859" w:rsidRPr="00821859" w:rsidRDefault="00821859" w:rsidP="00965856">
      <w:pPr>
        <w:spacing w:after="0" w:line="240" w:lineRule="auto"/>
        <w:rPr>
          <w:rFonts w:cs="David"/>
          <w:sz w:val="24"/>
          <w:szCs w:val="24"/>
        </w:rPr>
      </w:pPr>
    </w:p>
    <w:p w:rsidR="00821859" w:rsidRPr="00821859" w:rsidRDefault="00821859" w:rsidP="00965856">
      <w:pPr>
        <w:spacing w:after="0" w:line="240" w:lineRule="auto"/>
        <w:rPr>
          <w:rFonts w:cs="David"/>
          <w:sz w:val="24"/>
          <w:szCs w:val="24"/>
        </w:rPr>
      </w:pPr>
      <w:r w:rsidRPr="00821859">
        <w:rPr>
          <w:rFonts w:cs="David"/>
          <w:sz w:val="24"/>
          <w:szCs w:val="24"/>
        </w:rPr>
        <w:t xml:space="preserve">Interesting to see what programs </w:t>
      </w:r>
      <w:r w:rsidR="006C2D47">
        <w:rPr>
          <w:rFonts w:cs="David"/>
          <w:sz w:val="24"/>
          <w:szCs w:val="24"/>
        </w:rPr>
        <w:t>responde</w:t>
      </w:r>
      <w:r w:rsidR="006C2D47" w:rsidRPr="00821859">
        <w:rPr>
          <w:rFonts w:cs="David"/>
          <w:sz w:val="24"/>
          <w:szCs w:val="24"/>
        </w:rPr>
        <w:t>nts</w:t>
      </w:r>
      <w:r w:rsidRPr="00821859">
        <w:rPr>
          <w:rFonts w:cs="David"/>
          <w:sz w:val="24"/>
          <w:szCs w:val="24"/>
        </w:rPr>
        <w:t xml:space="preserve"> </w:t>
      </w:r>
      <w:r w:rsidR="00576707">
        <w:rPr>
          <w:rFonts w:cs="David"/>
          <w:sz w:val="24"/>
          <w:szCs w:val="24"/>
        </w:rPr>
        <w:t>are</w:t>
      </w:r>
      <w:r w:rsidRPr="00821859">
        <w:rPr>
          <w:rFonts w:cs="David"/>
          <w:sz w:val="24"/>
          <w:szCs w:val="24"/>
        </w:rPr>
        <w:t xml:space="preserve"> coming from and male/fema</w:t>
      </w:r>
      <w:r w:rsidR="00576707">
        <w:rPr>
          <w:rFonts w:cs="David"/>
          <w:sz w:val="24"/>
          <w:szCs w:val="24"/>
        </w:rPr>
        <w:t>le.  Any trends with sex or eth</w:t>
      </w:r>
      <w:r w:rsidR="006C2D47">
        <w:rPr>
          <w:rFonts w:cs="David"/>
          <w:sz w:val="24"/>
          <w:szCs w:val="24"/>
        </w:rPr>
        <w:t>nicity?</w:t>
      </w:r>
      <w:r w:rsidRPr="00821859">
        <w:rPr>
          <w:rFonts w:cs="David"/>
          <w:sz w:val="24"/>
          <w:szCs w:val="24"/>
        </w:rPr>
        <w:t xml:space="preserve"> </w:t>
      </w:r>
    </w:p>
    <w:p w:rsidR="00821859" w:rsidRPr="00821859" w:rsidRDefault="00821859" w:rsidP="00965856">
      <w:pPr>
        <w:spacing w:after="0" w:line="240" w:lineRule="auto"/>
        <w:rPr>
          <w:rFonts w:cs="David"/>
          <w:sz w:val="24"/>
          <w:szCs w:val="24"/>
        </w:rPr>
      </w:pPr>
    </w:p>
    <w:p w:rsidR="00821859" w:rsidRPr="00821859" w:rsidRDefault="00821859" w:rsidP="00965856">
      <w:pPr>
        <w:spacing w:after="0" w:line="240" w:lineRule="auto"/>
        <w:rPr>
          <w:rFonts w:cs="David"/>
          <w:sz w:val="24"/>
          <w:szCs w:val="24"/>
        </w:rPr>
      </w:pPr>
      <w:r w:rsidRPr="00821859">
        <w:rPr>
          <w:rFonts w:cs="David"/>
          <w:sz w:val="24"/>
          <w:szCs w:val="24"/>
        </w:rPr>
        <w:t xml:space="preserve">Do these reports go to the advisory committees?  </w:t>
      </w:r>
      <w:r w:rsidR="006C2D47">
        <w:rPr>
          <w:rFonts w:cs="David"/>
          <w:sz w:val="24"/>
          <w:szCs w:val="24"/>
        </w:rPr>
        <w:t>Blake answered no.</w:t>
      </w:r>
    </w:p>
    <w:p w:rsidR="00821859" w:rsidRPr="00821859" w:rsidRDefault="00821859" w:rsidP="00965856">
      <w:pPr>
        <w:spacing w:after="0" w:line="240" w:lineRule="auto"/>
        <w:rPr>
          <w:rFonts w:cs="David"/>
          <w:sz w:val="24"/>
          <w:szCs w:val="24"/>
        </w:rPr>
      </w:pPr>
    </w:p>
    <w:p w:rsidR="00821859" w:rsidRDefault="00821859" w:rsidP="00965856">
      <w:pPr>
        <w:spacing w:after="0" w:line="240" w:lineRule="auto"/>
        <w:rPr>
          <w:rFonts w:cs="David"/>
          <w:sz w:val="24"/>
          <w:szCs w:val="24"/>
        </w:rPr>
      </w:pPr>
      <w:r w:rsidRPr="00821859">
        <w:rPr>
          <w:rFonts w:cs="David"/>
          <w:sz w:val="24"/>
          <w:szCs w:val="24"/>
        </w:rPr>
        <w:lastRenderedPageBreak/>
        <w:t>Blake-thinks the report could do more</w:t>
      </w:r>
      <w:r w:rsidR="006C2D47">
        <w:rPr>
          <w:rFonts w:cs="David"/>
          <w:sz w:val="24"/>
          <w:szCs w:val="24"/>
        </w:rPr>
        <w:t>. S</w:t>
      </w:r>
      <w:r w:rsidRPr="00821859">
        <w:rPr>
          <w:rFonts w:cs="David"/>
          <w:sz w:val="24"/>
          <w:szCs w:val="24"/>
        </w:rPr>
        <w:t>o what is the value right now?  What can we do as a</w:t>
      </w:r>
      <w:r w:rsidR="00694B17">
        <w:rPr>
          <w:rFonts w:cs="David"/>
          <w:sz w:val="24"/>
          <w:szCs w:val="24"/>
        </w:rPr>
        <w:t xml:space="preserve"> committee to bolster our desponde</w:t>
      </w:r>
      <w:r w:rsidR="00694B17" w:rsidRPr="00821859">
        <w:rPr>
          <w:rFonts w:cs="David"/>
          <w:sz w:val="24"/>
          <w:szCs w:val="24"/>
        </w:rPr>
        <w:t>nce</w:t>
      </w:r>
      <w:r w:rsidRPr="00821859">
        <w:rPr>
          <w:rFonts w:cs="David"/>
          <w:sz w:val="24"/>
          <w:szCs w:val="24"/>
        </w:rPr>
        <w:t xml:space="preserve"> so it can be used in a more meaningful way?</w:t>
      </w:r>
      <w:r w:rsidR="006C2D47">
        <w:rPr>
          <w:rFonts w:cs="David"/>
          <w:sz w:val="24"/>
          <w:szCs w:val="24"/>
        </w:rPr>
        <w:t xml:space="preserve"> </w:t>
      </w:r>
      <w:r>
        <w:rPr>
          <w:rFonts w:cs="David"/>
          <w:sz w:val="24"/>
          <w:szCs w:val="24"/>
        </w:rPr>
        <w:t>Maybe entice with food or gifts.</w:t>
      </w:r>
    </w:p>
    <w:p w:rsidR="00821859" w:rsidRDefault="00821859" w:rsidP="00965856">
      <w:pPr>
        <w:spacing w:after="0" w:line="240" w:lineRule="auto"/>
        <w:rPr>
          <w:rFonts w:cs="David"/>
          <w:sz w:val="24"/>
          <w:szCs w:val="24"/>
        </w:rPr>
      </w:pPr>
    </w:p>
    <w:p w:rsidR="00821859" w:rsidRDefault="007F568E" w:rsidP="00965856">
      <w:pPr>
        <w:spacing w:after="0" w:line="240" w:lineRule="auto"/>
        <w:rPr>
          <w:rFonts w:cs="David"/>
          <w:sz w:val="24"/>
          <w:szCs w:val="24"/>
        </w:rPr>
      </w:pPr>
      <w:r>
        <w:rPr>
          <w:rFonts w:cs="David"/>
          <w:sz w:val="24"/>
          <w:szCs w:val="24"/>
        </w:rPr>
        <w:t>Do a survey pre and post students taking program,</w:t>
      </w:r>
    </w:p>
    <w:p w:rsidR="007F568E" w:rsidRDefault="007F568E" w:rsidP="00965856">
      <w:pPr>
        <w:spacing w:after="0" w:line="240" w:lineRule="auto"/>
        <w:rPr>
          <w:rFonts w:cs="David"/>
          <w:sz w:val="24"/>
          <w:szCs w:val="24"/>
        </w:rPr>
      </w:pPr>
    </w:p>
    <w:p w:rsidR="007F568E" w:rsidRDefault="007F568E" w:rsidP="00965856">
      <w:pPr>
        <w:spacing w:after="0" w:line="240" w:lineRule="auto"/>
        <w:rPr>
          <w:rFonts w:cs="David"/>
          <w:sz w:val="24"/>
          <w:szCs w:val="24"/>
        </w:rPr>
      </w:pPr>
      <w:r>
        <w:rPr>
          <w:rFonts w:cs="David"/>
          <w:sz w:val="24"/>
          <w:szCs w:val="24"/>
        </w:rPr>
        <w:t>Goes to personal e</w:t>
      </w:r>
      <w:r w:rsidR="00694B17">
        <w:rPr>
          <w:rFonts w:cs="David"/>
          <w:sz w:val="24"/>
          <w:szCs w:val="24"/>
        </w:rPr>
        <w:t>mail and student email.  Students have their C</w:t>
      </w:r>
      <w:r>
        <w:rPr>
          <w:rFonts w:cs="David"/>
          <w:sz w:val="24"/>
          <w:szCs w:val="24"/>
        </w:rPr>
        <w:t>lark email for quite a</w:t>
      </w:r>
      <w:r w:rsidR="00694B17">
        <w:rPr>
          <w:rFonts w:cs="David"/>
          <w:sz w:val="24"/>
          <w:szCs w:val="24"/>
        </w:rPr>
        <w:t xml:space="preserve"> </w:t>
      </w:r>
      <w:r>
        <w:rPr>
          <w:rFonts w:cs="David"/>
          <w:sz w:val="24"/>
          <w:szCs w:val="24"/>
        </w:rPr>
        <w:t>while after completing school.</w:t>
      </w:r>
    </w:p>
    <w:p w:rsidR="007F568E" w:rsidRDefault="007F568E" w:rsidP="00965856">
      <w:pPr>
        <w:spacing w:after="0" w:line="240" w:lineRule="auto"/>
        <w:rPr>
          <w:rFonts w:cs="David"/>
          <w:sz w:val="24"/>
          <w:szCs w:val="24"/>
        </w:rPr>
      </w:pPr>
    </w:p>
    <w:p w:rsidR="007F568E" w:rsidRDefault="007F568E" w:rsidP="00965856">
      <w:pPr>
        <w:spacing w:after="0" w:line="240" w:lineRule="auto"/>
        <w:rPr>
          <w:rFonts w:cs="David"/>
          <w:sz w:val="24"/>
          <w:szCs w:val="24"/>
        </w:rPr>
      </w:pPr>
      <w:r>
        <w:rPr>
          <w:rFonts w:cs="David"/>
          <w:sz w:val="24"/>
          <w:szCs w:val="24"/>
        </w:rPr>
        <w:t>Maybe attach the survey with graduation information.</w:t>
      </w:r>
    </w:p>
    <w:p w:rsidR="007F568E" w:rsidRDefault="007F568E" w:rsidP="00965856">
      <w:pPr>
        <w:spacing w:after="0" w:line="240" w:lineRule="auto"/>
        <w:rPr>
          <w:rFonts w:cs="David"/>
          <w:sz w:val="24"/>
          <w:szCs w:val="24"/>
        </w:rPr>
      </w:pPr>
    </w:p>
    <w:p w:rsidR="007F568E" w:rsidRDefault="006C2D47" w:rsidP="00965856">
      <w:pPr>
        <w:spacing w:after="0" w:line="240" w:lineRule="auto"/>
        <w:rPr>
          <w:rFonts w:cs="David"/>
          <w:sz w:val="24"/>
          <w:szCs w:val="24"/>
        </w:rPr>
      </w:pPr>
      <w:r>
        <w:rPr>
          <w:rFonts w:cs="David"/>
          <w:sz w:val="24"/>
          <w:szCs w:val="24"/>
        </w:rPr>
        <w:t>Mark suggested it may be f</w:t>
      </w:r>
      <w:r w:rsidR="007F568E">
        <w:rPr>
          <w:rFonts w:cs="David"/>
          <w:sz w:val="24"/>
          <w:szCs w:val="24"/>
        </w:rPr>
        <w:t xml:space="preserve">ruitful to engage with </w:t>
      </w:r>
      <w:r>
        <w:rPr>
          <w:rFonts w:cs="David"/>
          <w:sz w:val="24"/>
          <w:szCs w:val="24"/>
        </w:rPr>
        <w:t xml:space="preserve">the </w:t>
      </w:r>
      <w:r w:rsidR="007F568E">
        <w:rPr>
          <w:rFonts w:cs="David"/>
          <w:sz w:val="24"/>
          <w:szCs w:val="24"/>
        </w:rPr>
        <w:t xml:space="preserve">Hispanic community.  </w:t>
      </w:r>
    </w:p>
    <w:p w:rsidR="00E45D08" w:rsidRPr="008B2D6A" w:rsidRDefault="00E45D08" w:rsidP="00E45D08">
      <w:pPr>
        <w:tabs>
          <w:tab w:val="left" w:pos="6030"/>
        </w:tabs>
        <w:spacing w:after="0" w:line="240" w:lineRule="auto"/>
        <w:rPr>
          <w:rFonts w:cs="David"/>
          <w:sz w:val="24"/>
          <w:szCs w:val="24"/>
        </w:rPr>
      </w:pPr>
      <w:r>
        <w:rPr>
          <w:rFonts w:cs="David"/>
          <w:sz w:val="24"/>
          <w:szCs w:val="24"/>
        </w:rPr>
        <w:tab/>
      </w:r>
      <w:r>
        <w:rPr>
          <w:rFonts w:cs="David"/>
          <w:sz w:val="24"/>
          <w:szCs w:val="24"/>
        </w:rPr>
        <w:tab/>
      </w:r>
    </w:p>
    <w:p w:rsidR="00DC3052" w:rsidRPr="00DC3052" w:rsidRDefault="00DC3052" w:rsidP="00965856">
      <w:pPr>
        <w:spacing w:after="0" w:line="240" w:lineRule="auto"/>
        <w:rPr>
          <w:rFonts w:cs="David"/>
          <w:b/>
          <w:sz w:val="24"/>
          <w:szCs w:val="24"/>
        </w:rPr>
      </w:pPr>
      <w:r w:rsidRPr="00F17C74">
        <w:rPr>
          <w:rFonts w:cs="David"/>
          <w:b/>
          <w:sz w:val="24"/>
          <w:szCs w:val="24"/>
        </w:rPr>
        <w:t xml:space="preserve">Expanded Eligibility Policy- Rebecca Kleiva </w:t>
      </w:r>
    </w:p>
    <w:p w:rsidR="005F3168" w:rsidRDefault="00776C8C" w:rsidP="005F3168">
      <w:pPr>
        <w:rPr>
          <w:rFonts w:cs="David"/>
          <w:sz w:val="24"/>
          <w:szCs w:val="24"/>
        </w:rPr>
      </w:pPr>
      <w:r>
        <w:rPr>
          <w:rFonts w:cs="David"/>
          <w:sz w:val="24"/>
          <w:szCs w:val="24"/>
        </w:rPr>
        <w:t>Rebecca gave an overview of F</w:t>
      </w:r>
      <w:r w:rsidR="00692C1D">
        <w:rPr>
          <w:rFonts w:cs="David"/>
          <w:sz w:val="24"/>
          <w:szCs w:val="24"/>
        </w:rPr>
        <w:t xml:space="preserve">inancial </w:t>
      </w:r>
      <w:r>
        <w:rPr>
          <w:rFonts w:cs="David"/>
          <w:sz w:val="24"/>
          <w:szCs w:val="24"/>
        </w:rPr>
        <w:t>A</w:t>
      </w:r>
      <w:r w:rsidR="00692C1D">
        <w:rPr>
          <w:rFonts w:cs="David"/>
          <w:sz w:val="24"/>
          <w:szCs w:val="24"/>
        </w:rPr>
        <w:t>id</w:t>
      </w:r>
      <w:r>
        <w:rPr>
          <w:rFonts w:cs="David"/>
          <w:sz w:val="24"/>
          <w:szCs w:val="24"/>
        </w:rPr>
        <w:t xml:space="preserve"> </w:t>
      </w:r>
      <w:r w:rsidR="005F3168" w:rsidRPr="005F3168">
        <w:rPr>
          <w:rFonts w:cs="David"/>
          <w:sz w:val="24"/>
          <w:szCs w:val="24"/>
        </w:rPr>
        <w:t xml:space="preserve">and </w:t>
      </w:r>
      <w:r w:rsidR="00050F89">
        <w:rPr>
          <w:rFonts w:cs="David"/>
          <w:sz w:val="24"/>
          <w:szCs w:val="24"/>
        </w:rPr>
        <w:t xml:space="preserve">the Expanded Eligibility Policy </w:t>
      </w:r>
      <w:hyperlink r:id="rId10" w:history="1">
        <w:r w:rsidR="00050F89" w:rsidRPr="00495377">
          <w:rPr>
            <w:rStyle w:val="Hyperlink"/>
            <w:rFonts w:cs="David"/>
            <w:b/>
            <w:sz w:val="24"/>
            <w:szCs w:val="24"/>
          </w:rPr>
          <w:t>(See Expanded Eligibility Policy for Worker Retraining Financial Aid).</w:t>
        </w:r>
      </w:hyperlink>
    </w:p>
    <w:p w:rsidR="005F3168" w:rsidRDefault="0061039C" w:rsidP="005F3168">
      <w:pPr>
        <w:spacing w:after="0" w:line="240" w:lineRule="auto"/>
        <w:rPr>
          <w:rFonts w:cs="David"/>
          <w:sz w:val="24"/>
          <w:szCs w:val="24"/>
        </w:rPr>
      </w:pPr>
      <w:r>
        <w:rPr>
          <w:rFonts w:cs="David"/>
          <w:b/>
          <w:sz w:val="24"/>
          <w:szCs w:val="24"/>
        </w:rPr>
        <w:t>Discussion</w:t>
      </w:r>
      <w:r w:rsidR="002464CD">
        <w:rPr>
          <w:rFonts w:cs="David"/>
          <w:b/>
          <w:sz w:val="24"/>
          <w:szCs w:val="24"/>
        </w:rPr>
        <w:t xml:space="preserve">: </w:t>
      </w:r>
      <w:r w:rsidR="005F3168">
        <w:rPr>
          <w:rFonts w:cs="David"/>
          <w:sz w:val="24"/>
          <w:szCs w:val="24"/>
        </w:rPr>
        <w:br/>
        <w:t xml:space="preserve">The discussion focused on whether the </w:t>
      </w:r>
      <w:r w:rsidR="005F3168">
        <w:t>Expanded Eligibility Policy should be added to the Worker Retraining Annual Plan for FY 2015-2016.</w:t>
      </w:r>
      <w:r w:rsidR="00050F89" w:rsidRPr="00050F89">
        <w:rPr>
          <w:rFonts w:cs="David"/>
          <w:sz w:val="24"/>
          <w:szCs w:val="24"/>
        </w:rPr>
        <w:t xml:space="preserve"> </w:t>
      </w:r>
      <w:r w:rsidR="00050F89" w:rsidRPr="00FF5006">
        <w:rPr>
          <w:rFonts w:cs="David"/>
          <w:sz w:val="24"/>
          <w:szCs w:val="24"/>
        </w:rPr>
        <w:t>These would be from remaining funds.  The funds will go to the other categories of students first.</w:t>
      </w:r>
      <w:r w:rsidR="00050F89">
        <w:rPr>
          <w:rFonts w:cs="David"/>
          <w:sz w:val="24"/>
          <w:szCs w:val="24"/>
        </w:rPr>
        <w:t xml:space="preserve">  The funds would go to approximately 12 students per year that do not qualify for any other assistance. </w:t>
      </w:r>
      <w:r w:rsidR="005F3168">
        <w:rPr>
          <w:rFonts w:cs="David"/>
          <w:sz w:val="24"/>
          <w:szCs w:val="24"/>
        </w:rPr>
        <w:t>We w</w:t>
      </w:r>
      <w:r w:rsidR="005F3168" w:rsidRPr="00FF5006">
        <w:rPr>
          <w:rFonts w:cs="David"/>
          <w:sz w:val="24"/>
          <w:szCs w:val="24"/>
        </w:rPr>
        <w:t xml:space="preserve">ill be </w:t>
      </w:r>
      <w:r w:rsidR="00050F89">
        <w:rPr>
          <w:rFonts w:cs="David"/>
          <w:sz w:val="24"/>
          <w:szCs w:val="24"/>
        </w:rPr>
        <w:t>discussing</w:t>
      </w:r>
      <w:r w:rsidR="005F3168" w:rsidRPr="00FF5006">
        <w:rPr>
          <w:rFonts w:cs="David"/>
          <w:sz w:val="24"/>
          <w:szCs w:val="24"/>
        </w:rPr>
        <w:t xml:space="preserve"> the new </w:t>
      </w:r>
      <w:r w:rsidR="005F3168">
        <w:rPr>
          <w:rFonts w:cs="David"/>
          <w:sz w:val="24"/>
          <w:szCs w:val="24"/>
        </w:rPr>
        <w:t>Worker Retraining</w:t>
      </w:r>
      <w:r w:rsidR="005F3168" w:rsidRPr="00FF5006">
        <w:rPr>
          <w:rFonts w:cs="David"/>
          <w:sz w:val="24"/>
          <w:szCs w:val="24"/>
        </w:rPr>
        <w:t xml:space="preserve"> grant </w:t>
      </w:r>
      <w:r w:rsidR="005F3168">
        <w:rPr>
          <w:rFonts w:cs="David"/>
          <w:sz w:val="24"/>
          <w:szCs w:val="24"/>
        </w:rPr>
        <w:t>at the</w:t>
      </w:r>
      <w:r w:rsidR="005F3168" w:rsidRPr="00FF5006">
        <w:rPr>
          <w:rFonts w:cs="David"/>
          <w:sz w:val="24"/>
          <w:szCs w:val="24"/>
        </w:rPr>
        <w:t xml:space="preserve"> April meeting to vote on</w:t>
      </w:r>
      <w:r w:rsidR="005F3168">
        <w:rPr>
          <w:rFonts w:cs="David"/>
          <w:sz w:val="24"/>
          <w:szCs w:val="24"/>
        </w:rPr>
        <w:t>.</w:t>
      </w:r>
    </w:p>
    <w:p w:rsidR="00050F89" w:rsidRDefault="00050F89" w:rsidP="005F3168">
      <w:pPr>
        <w:spacing w:after="0" w:line="240" w:lineRule="auto"/>
        <w:rPr>
          <w:rFonts w:cs="David"/>
          <w:sz w:val="24"/>
          <w:szCs w:val="24"/>
        </w:rPr>
      </w:pPr>
    </w:p>
    <w:p w:rsidR="00050F89" w:rsidRPr="00FF5006" w:rsidRDefault="00050F89" w:rsidP="00050F89">
      <w:pPr>
        <w:spacing w:after="0" w:line="240" w:lineRule="auto"/>
        <w:rPr>
          <w:rFonts w:cs="David"/>
          <w:sz w:val="24"/>
          <w:szCs w:val="24"/>
        </w:rPr>
      </w:pPr>
      <w:r w:rsidRPr="00FF5006">
        <w:rPr>
          <w:rFonts w:cs="David"/>
          <w:sz w:val="24"/>
          <w:szCs w:val="24"/>
        </w:rPr>
        <w:t>Who determines demand? Employment security uses their data projections and online data, unemployment data, retirements then projections are handed over to Workforce Development</w:t>
      </w:r>
      <w:r>
        <w:rPr>
          <w:rFonts w:cs="David"/>
          <w:sz w:val="24"/>
          <w:szCs w:val="24"/>
        </w:rPr>
        <w:t xml:space="preserve"> C</w:t>
      </w:r>
      <w:r w:rsidRPr="00FF5006">
        <w:rPr>
          <w:rFonts w:cs="David"/>
          <w:sz w:val="24"/>
          <w:szCs w:val="24"/>
        </w:rPr>
        <w:t xml:space="preserve">ouncil and they make the decision.  </w:t>
      </w:r>
      <w:r>
        <w:rPr>
          <w:rFonts w:cs="David"/>
          <w:sz w:val="24"/>
          <w:szCs w:val="24"/>
        </w:rPr>
        <w:t xml:space="preserve">Scott mentioned that it’s </w:t>
      </w:r>
      <w:r w:rsidRPr="00FF5006">
        <w:rPr>
          <w:rFonts w:cs="David"/>
          <w:sz w:val="24"/>
          <w:szCs w:val="24"/>
        </w:rPr>
        <w:t xml:space="preserve">hard to get good data and project the future.  </w:t>
      </w:r>
      <w:r>
        <w:rPr>
          <w:rFonts w:cs="David"/>
          <w:sz w:val="24"/>
          <w:szCs w:val="24"/>
        </w:rPr>
        <w:t>Companies are r</w:t>
      </w:r>
      <w:r w:rsidRPr="00FF5006">
        <w:rPr>
          <w:rFonts w:cs="David"/>
          <w:sz w:val="24"/>
          <w:szCs w:val="24"/>
        </w:rPr>
        <w:t>ehiring workers that can pass the torch to the next person.</w:t>
      </w:r>
    </w:p>
    <w:p w:rsidR="00050F89" w:rsidRDefault="00050F89" w:rsidP="00050F89">
      <w:pPr>
        <w:spacing w:after="0" w:line="240" w:lineRule="auto"/>
        <w:rPr>
          <w:rFonts w:cs="David"/>
          <w:b/>
          <w:sz w:val="24"/>
          <w:szCs w:val="24"/>
        </w:rPr>
      </w:pPr>
    </w:p>
    <w:p w:rsidR="005F3168" w:rsidRDefault="00050F89" w:rsidP="00965856">
      <w:pPr>
        <w:spacing w:after="0" w:line="240" w:lineRule="auto"/>
        <w:rPr>
          <w:rFonts w:cs="David"/>
          <w:sz w:val="24"/>
          <w:szCs w:val="24"/>
        </w:rPr>
      </w:pPr>
      <w:r>
        <w:rPr>
          <w:rFonts w:cs="David"/>
          <w:sz w:val="24"/>
          <w:szCs w:val="24"/>
        </w:rPr>
        <w:t>Rebecca mentioned t</w:t>
      </w:r>
      <w:r w:rsidR="005F3168">
        <w:rPr>
          <w:rFonts w:cs="David"/>
          <w:sz w:val="24"/>
          <w:szCs w:val="24"/>
        </w:rPr>
        <w:t>here is a n</w:t>
      </w:r>
      <w:r w:rsidR="007F568E" w:rsidRPr="00FF5006">
        <w:rPr>
          <w:rFonts w:cs="David"/>
          <w:sz w:val="24"/>
          <w:szCs w:val="24"/>
        </w:rPr>
        <w:t>eed to open up new eligibility programs</w:t>
      </w:r>
      <w:r w:rsidR="005F3168">
        <w:rPr>
          <w:rFonts w:cs="David"/>
          <w:sz w:val="24"/>
          <w:szCs w:val="24"/>
        </w:rPr>
        <w:t>.</w:t>
      </w:r>
    </w:p>
    <w:p w:rsidR="00DC3052" w:rsidRDefault="007F1861" w:rsidP="00965856">
      <w:pPr>
        <w:spacing w:after="0" w:line="240" w:lineRule="auto"/>
        <w:rPr>
          <w:rFonts w:cs="David"/>
          <w:sz w:val="24"/>
          <w:szCs w:val="24"/>
        </w:rPr>
      </w:pPr>
      <w:r>
        <w:rPr>
          <w:rFonts w:cs="David"/>
          <w:sz w:val="24"/>
          <w:szCs w:val="24"/>
        </w:rPr>
        <w:t xml:space="preserve"> </w:t>
      </w:r>
    </w:p>
    <w:p w:rsidR="00050F89" w:rsidRDefault="00050F89" w:rsidP="00050F89">
      <w:r w:rsidRPr="00FF5006">
        <w:rPr>
          <w:rFonts w:cs="David"/>
          <w:sz w:val="24"/>
          <w:szCs w:val="24"/>
        </w:rPr>
        <w:t>Blake</w:t>
      </w:r>
      <w:r>
        <w:rPr>
          <w:rFonts w:cs="David"/>
          <w:sz w:val="24"/>
          <w:szCs w:val="24"/>
        </w:rPr>
        <w:t xml:space="preserve"> asked what</w:t>
      </w:r>
      <w:r w:rsidRPr="00FF5006">
        <w:rPr>
          <w:rFonts w:cs="David"/>
          <w:sz w:val="24"/>
          <w:szCs w:val="24"/>
        </w:rPr>
        <w:t xml:space="preserve"> the benefits </w:t>
      </w:r>
      <w:r>
        <w:rPr>
          <w:rFonts w:cs="David"/>
          <w:sz w:val="24"/>
          <w:szCs w:val="24"/>
        </w:rPr>
        <w:t xml:space="preserve">are for students. </w:t>
      </w:r>
      <w:r>
        <w:t xml:space="preserve">Workers who find themselves in need of new skills to keep their current job or workers in declining occupations would be eligible for Worker Retraining benefits to obtain the necessary education. Priority funding would remain with unemployed and dislocated workers. </w:t>
      </w:r>
    </w:p>
    <w:p w:rsidR="006C2D47" w:rsidRPr="006C2D47" w:rsidRDefault="00050F89" w:rsidP="00965856">
      <w:pPr>
        <w:spacing w:after="0" w:line="240" w:lineRule="auto"/>
        <w:rPr>
          <w:rFonts w:cs="David"/>
          <w:b/>
          <w:sz w:val="24"/>
          <w:szCs w:val="24"/>
        </w:rPr>
      </w:pPr>
      <w:r>
        <w:rPr>
          <w:rFonts w:cs="David"/>
          <w:b/>
          <w:sz w:val="24"/>
          <w:szCs w:val="24"/>
        </w:rPr>
        <w:t xml:space="preserve"> </w:t>
      </w:r>
    </w:p>
    <w:p w:rsidR="00CD5BA2" w:rsidRDefault="00CD5BA2" w:rsidP="00965856">
      <w:pPr>
        <w:spacing w:after="0" w:line="240" w:lineRule="auto"/>
        <w:rPr>
          <w:rFonts w:cs="David"/>
          <w:b/>
          <w:sz w:val="24"/>
          <w:szCs w:val="24"/>
        </w:rPr>
      </w:pPr>
    </w:p>
    <w:p w:rsidR="00CD5BA2" w:rsidRDefault="00CD5BA2" w:rsidP="00965856">
      <w:pPr>
        <w:spacing w:after="0" w:line="240" w:lineRule="auto"/>
        <w:rPr>
          <w:rFonts w:cs="David"/>
          <w:b/>
          <w:sz w:val="24"/>
          <w:szCs w:val="24"/>
        </w:rPr>
      </w:pPr>
    </w:p>
    <w:p w:rsidR="00CD5BA2" w:rsidRDefault="00CD5BA2" w:rsidP="00965856">
      <w:pPr>
        <w:spacing w:after="0" w:line="240" w:lineRule="auto"/>
        <w:rPr>
          <w:rFonts w:cs="David"/>
          <w:b/>
          <w:sz w:val="24"/>
          <w:szCs w:val="24"/>
        </w:rPr>
      </w:pPr>
    </w:p>
    <w:p w:rsidR="00CD5BA2" w:rsidRDefault="00CD5BA2" w:rsidP="00965856">
      <w:pPr>
        <w:spacing w:after="0" w:line="240" w:lineRule="auto"/>
        <w:rPr>
          <w:rFonts w:cs="David"/>
          <w:b/>
          <w:sz w:val="24"/>
          <w:szCs w:val="24"/>
        </w:rPr>
      </w:pPr>
    </w:p>
    <w:p w:rsidR="00CD5BA2" w:rsidRDefault="00CD5BA2" w:rsidP="00965856">
      <w:pPr>
        <w:spacing w:after="0" w:line="240" w:lineRule="auto"/>
        <w:rPr>
          <w:rFonts w:cs="David"/>
          <w:b/>
          <w:sz w:val="24"/>
          <w:szCs w:val="24"/>
        </w:rPr>
      </w:pPr>
    </w:p>
    <w:p w:rsidR="00CD5BA2" w:rsidRDefault="00CD5BA2" w:rsidP="00965856">
      <w:pPr>
        <w:spacing w:after="0" w:line="240" w:lineRule="auto"/>
        <w:rPr>
          <w:rFonts w:cs="David"/>
          <w:b/>
          <w:sz w:val="24"/>
          <w:szCs w:val="24"/>
        </w:rPr>
      </w:pPr>
    </w:p>
    <w:p w:rsidR="00CD5BA2" w:rsidRDefault="00CD5BA2" w:rsidP="00965856">
      <w:pPr>
        <w:spacing w:after="0" w:line="240" w:lineRule="auto"/>
        <w:rPr>
          <w:rFonts w:cs="David"/>
          <w:b/>
          <w:sz w:val="24"/>
          <w:szCs w:val="24"/>
        </w:rPr>
      </w:pPr>
    </w:p>
    <w:p w:rsidR="00CD5BA2" w:rsidRDefault="00CD5BA2" w:rsidP="00965856">
      <w:pPr>
        <w:spacing w:after="0" w:line="240" w:lineRule="auto"/>
        <w:rPr>
          <w:rFonts w:cs="David"/>
          <w:b/>
          <w:sz w:val="24"/>
          <w:szCs w:val="24"/>
        </w:rPr>
      </w:pPr>
    </w:p>
    <w:p w:rsidR="00CD5BA2" w:rsidRDefault="00CD5BA2" w:rsidP="00965856">
      <w:pPr>
        <w:spacing w:after="0" w:line="240" w:lineRule="auto"/>
        <w:rPr>
          <w:rFonts w:cs="David"/>
          <w:b/>
          <w:sz w:val="24"/>
          <w:szCs w:val="24"/>
        </w:rPr>
      </w:pPr>
    </w:p>
    <w:p w:rsidR="00050F89" w:rsidRDefault="00050F89" w:rsidP="00965856">
      <w:pPr>
        <w:spacing w:after="0" w:line="240" w:lineRule="auto"/>
        <w:rPr>
          <w:rFonts w:cs="David"/>
          <w:b/>
          <w:sz w:val="24"/>
          <w:szCs w:val="24"/>
        </w:rPr>
      </w:pPr>
    </w:p>
    <w:p w:rsidR="00050F89" w:rsidRDefault="00050F89" w:rsidP="00965856">
      <w:pPr>
        <w:spacing w:after="0" w:line="240" w:lineRule="auto"/>
        <w:rPr>
          <w:rFonts w:cs="David"/>
          <w:b/>
          <w:sz w:val="24"/>
          <w:szCs w:val="24"/>
        </w:rPr>
      </w:pPr>
    </w:p>
    <w:p w:rsidR="00050F89" w:rsidRDefault="00050F89" w:rsidP="00965856">
      <w:pPr>
        <w:spacing w:after="0" w:line="240" w:lineRule="auto"/>
        <w:rPr>
          <w:rFonts w:cs="David"/>
          <w:b/>
          <w:sz w:val="24"/>
          <w:szCs w:val="24"/>
        </w:rPr>
      </w:pPr>
    </w:p>
    <w:p w:rsidR="002464CD" w:rsidRDefault="002464CD" w:rsidP="00965856">
      <w:pPr>
        <w:spacing w:after="0" w:line="240" w:lineRule="auto"/>
        <w:rPr>
          <w:rFonts w:cs="David"/>
          <w:b/>
          <w:sz w:val="24"/>
          <w:szCs w:val="24"/>
        </w:rPr>
      </w:pPr>
    </w:p>
    <w:p w:rsidR="00CD5BA2" w:rsidRDefault="00CD5BA2" w:rsidP="00965856">
      <w:pPr>
        <w:spacing w:after="0" w:line="240" w:lineRule="auto"/>
        <w:rPr>
          <w:rFonts w:cs="David"/>
          <w:b/>
          <w:sz w:val="24"/>
          <w:szCs w:val="24"/>
        </w:rPr>
      </w:pPr>
    </w:p>
    <w:p w:rsidR="005B7E92" w:rsidRDefault="00DC3052" w:rsidP="00965856">
      <w:pPr>
        <w:spacing w:after="0" w:line="240" w:lineRule="auto"/>
        <w:rPr>
          <w:rFonts w:cs="David"/>
          <w:b/>
          <w:sz w:val="24"/>
          <w:szCs w:val="24"/>
        </w:rPr>
      </w:pPr>
      <w:r>
        <w:rPr>
          <w:rFonts w:cs="David"/>
          <w:b/>
          <w:sz w:val="24"/>
          <w:szCs w:val="24"/>
        </w:rPr>
        <w:lastRenderedPageBreak/>
        <w:t>Review 2014-2016 Worker Retraining Work Plan</w:t>
      </w:r>
    </w:p>
    <w:p w:rsidR="006C2D47" w:rsidRDefault="006C2D47" w:rsidP="00965856">
      <w:pPr>
        <w:spacing w:after="0" w:line="240" w:lineRule="auto"/>
        <w:rPr>
          <w:rFonts w:cs="David"/>
          <w:b/>
          <w:sz w:val="24"/>
          <w:szCs w:val="24"/>
        </w:rPr>
      </w:pPr>
    </w:p>
    <w:p w:rsidR="006C2D47" w:rsidRPr="00CD5BA2" w:rsidRDefault="006C2D47" w:rsidP="00CD5BA2">
      <w:pPr>
        <w:jc w:val="center"/>
        <w:rPr>
          <w:b/>
        </w:rPr>
      </w:pPr>
      <w:r>
        <w:rPr>
          <w:b/>
        </w:rPr>
        <w:t>2014-2016</w:t>
      </w:r>
      <w:r w:rsidR="00CD5BA2">
        <w:rPr>
          <w:b/>
        </w:rPr>
        <w:br/>
      </w:r>
      <w:r w:rsidRPr="00767FDF">
        <w:rPr>
          <w:b/>
        </w:rPr>
        <w:t>Worker Retraining Advisory Committee</w:t>
      </w:r>
      <w:r w:rsidR="00CD5BA2">
        <w:rPr>
          <w:b/>
        </w:rPr>
        <w:br/>
      </w:r>
      <w:r w:rsidRPr="00767FDF">
        <w:rPr>
          <w:b/>
        </w:rPr>
        <w:t>Work Plan</w:t>
      </w:r>
      <w:r w:rsidR="00CD5BA2">
        <w:rPr>
          <w:b/>
        </w:rPr>
        <w:br/>
      </w:r>
      <w:r w:rsidRPr="00767FDF">
        <w:rPr>
          <w:b/>
          <w:i/>
          <w:color w:val="FF0000"/>
        </w:rPr>
        <w:t>Working Draft</w:t>
      </w:r>
    </w:p>
    <w:tbl>
      <w:tblPr>
        <w:tblStyle w:val="TableGrid"/>
        <w:tblW w:w="0" w:type="auto"/>
        <w:tblLook w:val="04A0" w:firstRow="1" w:lastRow="0" w:firstColumn="1" w:lastColumn="0" w:noHBand="0" w:noVBand="1"/>
      </w:tblPr>
      <w:tblGrid>
        <w:gridCol w:w="3045"/>
        <w:gridCol w:w="4996"/>
        <w:gridCol w:w="2461"/>
      </w:tblGrid>
      <w:tr w:rsidR="006C2D47" w:rsidTr="0095163C">
        <w:tc>
          <w:tcPr>
            <w:tcW w:w="3505" w:type="dxa"/>
            <w:shd w:val="clear" w:color="auto" w:fill="D9D9D9" w:themeFill="background1" w:themeFillShade="D9"/>
          </w:tcPr>
          <w:p w:rsidR="006C2D47" w:rsidRPr="00767FDF" w:rsidRDefault="006C2D47" w:rsidP="0095163C">
            <w:pPr>
              <w:rPr>
                <w:b/>
              </w:rPr>
            </w:pPr>
            <w:r w:rsidRPr="00767FDF">
              <w:rPr>
                <w:b/>
              </w:rPr>
              <w:t>Goals</w:t>
            </w:r>
          </w:p>
        </w:tc>
        <w:tc>
          <w:tcPr>
            <w:tcW w:w="5760" w:type="dxa"/>
            <w:shd w:val="clear" w:color="auto" w:fill="D9D9D9" w:themeFill="background1" w:themeFillShade="D9"/>
          </w:tcPr>
          <w:p w:rsidR="006C2D47" w:rsidRPr="00767FDF" w:rsidRDefault="006C2D47" w:rsidP="0095163C">
            <w:pPr>
              <w:rPr>
                <w:b/>
              </w:rPr>
            </w:pPr>
            <w:r w:rsidRPr="00767FDF">
              <w:rPr>
                <w:b/>
              </w:rPr>
              <w:t>Strategies</w:t>
            </w:r>
          </w:p>
        </w:tc>
        <w:tc>
          <w:tcPr>
            <w:tcW w:w="2790" w:type="dxa"/>
            <w:shd w:val="clear" w:color="auto" w:fill="D9D9D9" w:themeFill="background1" w:themeFillShade="D9"/>
          </w:tcPr>
          <w:p w:rsidR="006C2D47" w:rsidRPr="00767FDF" w:rsidRDefault="006C2D47" w:rsidP="0095163C">
            <w:pPr>
              <w:rPr>
                <w:b/>
              </w:rPr>
            </w:pPr>
            <w:r w:rsidRPr="00767FDF">
              <w:rPr>
                <w:b/>
              </w:rPr>
              <w:t>Target Date</w:t>
            </w:r>
          </w:p>
        </w:tc>
      </w:tr>
      <w:tr w:rsidR="006C2D47" w:rsidTr="0095163C">
        <w:tc>
          <w:tcPr>
            <w:tcW w:w="3505" w:type="dxa"/>
          </w:tcPr>
          <w:p w:rsidR="006C2D47" w:rsidRDefault="006C2D47" w:rsidP="0095163C">
            <w:r>
              <w:t>Identify strategies to address WRT survey results.</w:t>
            </w:r>
          </w:p>
        </w:tc>
        <w:tc>
          <w:tcPr>
            <w:tcW w:w="5760" w:type="dxa"/>
          </w:tcPr>
          <w:p w:rsidR="006C2D47" w:rsidRPr="00244CE7" w:rsidRDefault="006C2D47" w:rsidP="006C2D47">
            <w:pPr>
              <w:pStyle w:val="ListParagraph"/>
              <w:numPr>
                <w:ilvl w:val="0"/>
                <w:numId w:val="27"/>
              </w:numPr>
              <w:rPr>
                <w:rFonts w:ascii="Calibri" w:hAnsi="Calibri"/>
              </w:rPr>
            </w:pPr>
            <w:r w:rsidRPr="00244CE7">
              <w:rPr>
                <w:rFonts w:ascii="Calibri" w:hAnsi="Calibri"/>
              </w:rPr>
              <w:t>Get results of programs funded by WRT</w:t>
            </w:r>
          </w:p>
          <w:p w:rsidR="006C2D47" w:rsidRPr="00244CE7" w:rsidRDefault="006C2D47" w:rsidP="006C2D47">
            <w:pPr>
              <w:pStyle w:val="ListParagraph"/>
              <w:numPr>
                <w:ilvl w:val="0"/>
                <w:numId w:val="27"/>
              </w:numPr>
              <w:rPr>
                <w:rFonts w:ascii="Calibri" w:hAnsi="Calibri"/>
              </w:rPr>
            </w:pPr>
            <w:r w:rsidRPr="00244CE7">
              <w:rPr>
                <w:rFonts w:ascii="Calibri" w:hAnsi="Calibri"/>
              </w:rPr>
              <w:t>Wages of respondents</w:t>
            </w:r>
          </w:p>
          <w:p w:rsidR="006C2D47" w:rsidRPr="00244CE7" w:rsidRDefault="006C2D47" w:rsidP="006C2D47">
            <w:pPr>
              <w:pStyle w:val="ListParagraph"/>
              <w:numPr>
                <w:ilvl w:val="0"/>
                <w:numId w:val="27"/>
              </w:numPr>
              <w:rPr>
                <w:rFonts w:ascii="Calibri" w:hAnsi="Calibri"/>
              </w:rPr>
            </w:pPr>
            <w:r w:rsidRPr="00244CE7">
              <w:rPr>
                <w:rFonts w:ascii="Calibri" w:hAnsi="Calibri"/>
              </w:rPr>
              <w:t xml:space="preserve">Qualitative comments – focus groups </w:t>
            </w:r>
          </w:p>
          <w:p w:rsidR="006C2D47" w:rsidRPr="00244CE7" w:rsidRDefault="006C2D47" w:rsidP="006C2D47">
            <w:pPr>
              <w:pStyle w:val="ListParagraph"/>
              <w:numPr>
                <w:ilvl w:val="0"/>
                <w:numId w:val="27"/>
              </w:numPr>
              <w:rPr>
                <w:rFonts w:ascii="Calibri" w:hAnsi="Calibri"/>
              </w:rPr>
            </w:pPr>
            <w:r w:rsidRPr="00244CE7">
              <w:rPr>
                <w:rFonts w:ascii="Calibri" w:hAnsi="Calibri"/>
              </w:rPr>
              <w:t xml:space="preserve">How are we using it? </w:t>
            </w:r>
          </w:p>
          <w:p w:rsidR="006C2D47" w:rsidRPr="00244CE7" w:rsidRDefault="006C2D47" w:rsidP="006C2D47">
            <w:pPr>
              <w:pStyle w:val="ListParagraph"/>
              <w:numPr>
                <w:ilvl w:val="0"/>
                <w:numId w:val="27"/>
              </w:numPr>
              <w:rPr>
                <w:rFonts w:ascii="Calibri" w:hAnsi="Calibri"/>
              </w:rPr>
            </w:pPr>
            <w:r w:rsidRPr="00244CE7">
              <w:rPr>
                <w:rFonts w:ascii="Calibri" w:hAnsi="Calibri"/>
              </w:rPr>
              <w:t xml:space="preserve">Work with Chamber of Commerce </w:t>
            </w:r>
          </w:p>
          <w:p w:rsidR="006C2D47" w:rsidRPr="00244CE7" w:rsidRDefault="006C2D47" w:rsidP="006C2D47">
            <w:pPr>
              <w:pStyle w:val="ListParagraph"/>
              <w:numPr>
                <w:ilvl w:val="0"/>
                <w:numId w:val="27"/>
              </w:numPr>
              <w:rPr>
                <w:rFonts w:ascii="Calibri" w:hAnsi="Calibri"/>
              </w:rPr>
            </w:pPr>
            <w:r w:rsidRPr="00244CE7">
              <w:rPr>
                <w:rFonts w:ascii="Calibri" w:hAnsi="Calibri"/>
              </w:rPr>
              <w:t xml:space="preserve">Invite external stakeholders and discuss opportunities </w:t>
            </w:r>
          </w:p>
          <w:p w:rsidR="006C2D47" w:rsidRPr="00244CE7" w:rsidRDefault="006C2D47" w:rsidP="006C2D47">
            <w:pPr>
              <w:pStyle w:val="ListParagraph"/>
              <w:numPr>
                <w:ilvl w:val="0"/>
                <w:numId w:val="27"/>
              </w:numPr>
              <w:rPr>
                <w:rFonts w:ascii="Calibri" w:hAnsi="Calibri"/>
              </w:rPr>
            </w:pPr>
            <w:r w:rsidRPr="00244CE7">
              <w:rPr>
                <w:rFonts w:ascii="Calibri" w:hAnsi="Calibri"/>
              </w:rPr>
              <w:t xml:space="preserve">Pre/Post survey (Employer and Student) </w:t>
            </w:r>
          </w:p>
          <w:p w:rsidR="006C2D47" w:rsidRDefault="006C2D47" w:rsidP="0095163C"/>
        </w:tc>
        <w:tc>
          <w:tcPr>
            <w:tcW w:w="2790" w:type="dxa"/>
          </w:tcPr>
          <w:p w:rsidR="006C2D47" w:rsidRDefault="006C2D47" w:rsidP="0095163C">
            <w:r>
              <w:t>Dec. 2014</w:t>
            </w:r>
          </w:p>
        </w:tc>
      </w:tr>
      <w:tr w:rsidR="006C2D47" w:rsidTr="0095163C">
        <w:tc>
          <w:tcPr>
            <w:tcW w:w="3505" w:type="dxa"/>
          </w:tcPr>
          <w:p w:rsidR="006C2D47" w:rsidRDefault="006C2D47" w:rsidP="0095163C">
            <w:r>
              <w:t>Develop a list of short-term training program options that lead to jobs in Clark County.</w:t>
            </w:r>
          </w:p>
        </w:tc>
        <w:tc>
          <w:tcPr>
            <w:tcW w:w="5760" w:type="dxa"/>
          </w:tcPr>
          <w:p w:rsidR="006C2D47" w:rsidRDefault="006C2D47" w:rsidP="006C2D47">
            <w:pPr>
              <w:pStyle w:val="ListParagraph"/>
              <w:numPr>
                <w:ilvl w:val="0"/>
                <w:numId w:val="26"/>
              </w:numPr>
            </w:pPr>
            <w:r>
              <w:t>Develop specific needs list for short-term training for Clark County.</w:t>
            </w:r>
          </w:p>
          <w:p w:rsidR="006C2D47" w:rsidRDefault="006C2D47" w:rsidP="006C2D47">
            <w:pPr>
              <w:pStyle w:val="ListParagraph"/>
              <w:numPr>
                <w:ilvl w:val="0"/>
                <w:numId w:val="26"/>
              </w:numPr>
            </w:pPr>
            <w:r>
              <w:t>Integrate short-term training programs into Clark College Strategic Enrollment Management plan.</w:t>
            </w:r>
          </w:p>
          <w:p w:rsidR="006C2D47" w:rsidRDefault="006C2D47" w:rsidP="006C2D47">
            <w:pPr>
              <w:pStyle w:val="ListParagraph"/>
              <w:numPr>
                <w:ilvl w:val="0"/>
                <w:numId w:val="26"/>
              </w:numPr>
            </w:pPr>
            <w:r>
              <w:t>Create pathways between college and employers</w:t>
            </w:r>
          </w:p>
          <w:p w:rsidR="006C2D47" w:rsidRDefault="006C2D47" w:rsidP="006C2D47">
            <w:pPr>
              <w:pStyle w:val="ListParagraph"/>
              <w:numPr>
                <w:ilvl w:val="0"/>
                <w:numId w:val="26"/>
              </w:numPr>
            </w:pPr>
            <w:r>
              <w:t>How would this work with expanded eligibility?</w:t>
            </w:r>
          </w:p>
          <w:p w:rsidR="006C2D47" w:rsidRDefault="006C2D47" w:rsidP="006C2D47">
            <w:pPr>
              <w:pStyle w:val="ListParagraph"/>
              <w:numPr>
                <w:ilvl w:val="0"/>
                <w:numId w:val="26"/>
              </w:numPr>
            </w:pPr>
            <w:r>
              <w:t>Master Plan: Which programs to add and subtract? Modality.  Pathways &amp; partnerships with business &amp; non-profit community.  Pull themes together. Final plan done in fall 2015.</w:t>
            </w:r>
          </w:p>
          <w:p w:rsidR="006C2D47" w:rsidRDefault="006C2D47" w:rsidP="0095163C">
            <w:pPr>
              <w:pStyle w:val="ListParagraph"/>
            </w:pPr>
            <w:r>
              <w:t xml:space="preserve">      </w:t>
            </w:r>
          </w:p>
        </w:tc>
        <w:tc>
          <w:tcPr>
            <w:tcW w:w="2790" w:type="dxa"/>
          </w:tcPr>
          <w:p w:rsidR="006C2D47" w:rsidRDefault="006C2D47" w:rsidP="0095163C">
            <w:r>
              <w:t>Dec. 2014</w:t>
            </w:r>
          </w:p>
          <w:p w:rsidR="006C2D47" w:rsidRDefault="006C2D47" w:rsidP="0095163C"/>
          <w:p w:rsidR="006C2D47" w:rsidRDefault="006C2D47" w:rsidP="0095163C"/>
          <w:p w:rsidR="006C2D47" w:rsidRDefault="006C2D47" w:rsidP="0095163C"/>
          <w:p w:rsidR="006C2D47" w:rsidRDefault="006C2D47" w:rsidP="0095163C">
            <w:r>
              <w:t>Jan. 2015 (or TBD)</w:t>
            </w:r>
          </w:p>
        </w:tc>
      </w:tr>
      <w:tr w:rsidR="006C2D47" w:rsidTr="0095163C">
        <w:trPr>
          <w:trHeight w:val="575"/>
        </w:trPr>
        <w:tc>
          <w:tcPr>
            <w:tcW w:w="3505" w:type="dxa"/>
          </w:tcPr>
          <w:p w:rsidR="006C2D47" w:rsidRDefault="006C2D47" w:rsidP="0095163C">
            <w:r>
              <w:t>Worker Retraining Pathways</w:t>
            </w:r>
          </w:p>
        </w:tc>
        <w:tc>
          <w:tcPr>
            <w:tcW w:w="5760" w:type="dxa"/>
          </w:tcPr>
          <w:p w:rsidR="006C2D47" w:rsidRDefault="006C2D47" w:rsidP="0095163C">
            <w:r>
              <w:t>Potential presentation of BAS in Applied Management</w:t>
            </w:r>
          </w:p>
        </w:tc>
        <w:tc>
          <w:tcPr>
            <w:tcW w:w="2790" w:type="dxa"/>
          </w:tcPr>
          <w:p w:rsidR="006C2D47" w:rsidRDefault="006C2D47" w:rsidP="0095163C">
            <w:r>
              <w:t>Spring 2015</w:t>
            </w:r>
          </w:p>
        </w:tc>
      </w:tr>
      <w:tr w:rsidR="006C2D47" w:rsidTr="0095163C">
        <w:trPr>
          <w:trHeight w:val="530"/>
        </w:trPr>
        <w:tc>
          <w:tcPr>
            <w:tcW w:w="3505" w:type="dxa"/>
          </w:tcPr>
          <w:p w:rsidR="006C2D47" w:rsidRDefault="006C2D47" w:rsidP="0095163C">
            <w:r>
              <w:t>Member Recruitment</w:t>
            </w:r>
          </w:p>
        </w:tc>
        <w:tc>
          <w:tcPr>
            <w:tcW w:w="5760" w:type="dxa"/>
          </w:tcPr>
          <w:p w:rsidR="006C2D47" w:rsidRDefault="006C2D47" w:rsidP="0095163C">
            <w:r>
              <w:t>9 voting members currently; within guidelines.</w:t>
            </w:r>
          </w:p>
        </w:tc>
        <w:tc>
          <w:tcPr>
            <w:tcW w:w="2790" w:type="dxa"/>
          </w:tcPr>
          <w:p w:rsidR="006C2D47" w:rsidRDefault="006C2D47" w:rsidP="0095163C">
            <w:r>
              <w:t>Continuous</w:t>
            </w:r>
          </w:p>
        </w:tc>
      </w:tr>
      <w:tr w:rsidR="006C2D47" w:rsidTr="0095163C">
        <w:tc>
          <w:tcPr>
            <w:tcW w:w="3505" w:type="dxa"/>
          </w:tcPr>
          <w:p w:rsidR="006C2D47" w:rsidRDefault="006C2D47" w:rsidP="0095163C">
            <w:r>
              <w:t>Academic Master Plan</w:t>
            </w:r>
          </w:p>
        </w:tc>
        <w:tc>
          <w:tcPr>
            <w:tcW w:w="5760" w:type="dxa"/>
          </w:tcPr>
          <w:p w:rsidR="006C2D47" w:rsidRDefault="006C2D47" w:rsidP="0095163C">
            <w:r>
              <w:t>Review draft in Spring 2015</w:t>
            </w:r>
          </w:p>
        </w:tc>
        <w:tc>
          <w:tcPr>
            <w:tcW w:w="2790" w:type="dxa"/>
          </w:tcPr>
          <w:p w:rsidR="006C2D47" w:rsidRDefault="006C2D47" w:rsidP="0095163C">
            <w:r>
              <w:t>Continuous</w:t>
            </w:r>
          </w:p>
        </w:tc>
      </w:tr>
    </w:tbl>
    <w:p w:rsidR="00A374B2" w:rsidRPr="004515E0" w:rsidRDefault="00A374B2" w:rsidP="00965856">
      <w:pPr>
        <w:spacing w:after="0" w:line="240" w:lineRule="auto"/>
        <w:rPr>
          <w:rFonts w:cs="David"/>
          <w:sz w:val="24"/>
          <w:szCs w:val="24"/>
        </w:rPr>
      </w:pPr>
    </w:p>
    <w:p w:rsidR="00ED599E" w:rsidRPr="00050F89" w:rsidRDefault="00275012" w:rsidP="00965856">
      <w:pPr>
        <w:spacing w:after="0" w:line="240" w:lineRule="auto"/>
        <w:rPr>
          <w:rFonts w:cs="David"/>
          <w:b/>
          <w:color w:val="FF0000"/>
          <w:sz w:val="24"/>
          <w:szCs w:val="24"/>
        </w:rPr>
      </w:pPr>
      <w:r w:rsidRPr="00050F89">
        <w:rPr>
          <w:rFonts w:cs="David"/>
          <w:b/>
          <w:color w:val="FF0000"/>
          <w:sz w:val="24"/>
          <w:szCs w:val="24"/>
        </w:rPr>
        <w:t>Next Meeting</w:t>
      </w:r>
      <w:r w:rsidR="00563CCF" w:rsidRPr="00050F89">
        <w:rPr>
          <w:rFonts w:cs="David"/>
          <w:b/>
          <w:color w:val="FF0000"/>
          <w:sz w:val="24"/>
          <w:szCs w:val="24"/>
        </w:rPr>
        <w:t>:</w:t>
      </w:r>
    </w:p>
    <w:p w:rsidR="00C37D23" w:rsidRPr="004515E0" w:rsidRDefault="00C37D23" w:rsidP="00965856">
      <w:pPr>
        <w:spacing w:after="0" w:line="240" w:lineRule="auto"/>
        <w:rPr>
          <w:rFonts w:cs="David"/>
          <w:b/>
          <w:sz w:val="24"/>
          <w:szCs w:val="24"/>
        </w:rPr>
      </w:pPr>
    </w:p>
    <w:p w:rsidR="00CD5BA2" w:rsidRPr="00050F89" w:rsidRDefault="004515E0" w:rsidP="00DD54A6">
      <w:pPr>
        <w:spacing w:line="240" w:lineRule="auto"/>
        <w:rPr>
          <w:rFonts w:cs="Arial"/>
          <w:b/>
          <w:sz w:val="24"/>
          <w:szCs w:val="24"/>
        </w:rPr>
      </w:pPr>
      <w:r w:rsidRPr="00050F89">
        <w:rPr>
          <w:rFonts w:cs="Arial"/>
          <w:b/>
          <w:sz w:val="24"/>
          <w:szCs w:val="24"/>
        </w:rPr>
        <w:t xml:space="preserve">Friday, April 17, 2015 </w:t>
      </w:r>
      <w:r w:rsidR="00A6310C" w:rsidRPr="00050F89">
        <w:rPr>
          <w:rFonts w:cs="Arial"/>
          <w:b/>
          <w:sz w:val="24"/>
          <w:szCs w:val="24"/>
        </w:rPr>
        <w:br/>
        <w:t>11:30am-1pm</w:t>
      </w:r>
      <w:r w:rsidR="00A6310C" w:rsidRPr="00050F89">
        <w:rPr>
          <w:rFonts w:cs="Arial"/>
          <w:b/>
          <w:sz w:val="24"/>
          <w:szCs w:val="24"/>
        </w:rPr>
        <w:br/>
        <w:t>JSH 120</w:t>
      </w:r>
      <w:r w:rsidR="00FF5006" w:rsidRPr="00050F89">
        <w:rPr>
          <w:rFonts w:cs="Arial"/>
          <w:b/>
          <w:sz w:val="24"/>
          <w:szCs w:val="24"/>
        </w:rPr>
        <w:br/>
      </w:r>
      <w:r w:rsidR="00A6310C" w:rsidRPr="00050F89">
        <w:rPr>
          <w:rFonts w:cs="Arial"/>
          <w:b/>
          <w:sz w:val="24"/>
          <w:szCs w:val="24"/>
        </w:rPr>
        <w:t xml:space="preserve">Agenda: </w:t>
      </w:r>
    </w:p>
    <w:p w:rsidR="004515E0" w:rsidRPr="00050F89" w:rsidRDefault="00FF5006" w:rsidP="00CD5BA2">
      <w:pPr>
        <w:pStyle w:val="ListParagraph"/>
        <w:numPr>
          <w:ilvl w:val="0"/>
          <w:numId w:val="28"/>
        </w:numPr>
        <w:spacing w:line="240" w:lineRule="auto"/>
        <w:rPr>
          <w:rFonts w:cs="Arial"/>
          <w:b/>
          <w:sz w:val="24"/>
          <w:szCs w:val="24"/>
        </w:rPr>
      </w:pPr>
      <w:r w:rsidRPr="00050F89">
        <w:rPr>
          <w:rFonts w:cs="Arial"/>
          <w:b/>
          <w:sz w:val="24"/>
          <w:szCs w:val="24"/>
        </w:rPr>
        <w:t>Review new WRT grant guidelines and approve program mix for grant.</w:t>
      </w:r>
      <w:r w:rsidR="004515E0" w:rsidRPr="00050F89">
        <w:rPr>
          <w:rFonts w:cs="Arial"/>
          <w:b/>
          <w:sz w:val="24"/>
          <w:szCs w:val="24"/>
        </w:rPr>
        <w:t xml:space="preserve"> </w:t>
      </w:r>
    </w:p>
    <w:p w:rsidR="00565842" w:rsidRPr="00050F89" w:rsidRDefault="00565842" w:rsidP="00CD5BA2">
      <w:pPr>
        <w:pStyle w:val="ListParagraph"/>
        <w:numPr>
          <w:ilvl w:val="0"/>
          <w:numId w:val="28"/>
        </w:numPr>
        <w:spacing w:line="240" w:lineRule="auto"/>
        <w:rPr>
          <w:rFonts w:cs="Arial"/>
          <w:b/>
          <w:sz w:val="24"/>
          <w:szCs w:val="24"/>
        </w:rPr>
      </w:pPr>
      <w:r w:rsidRPr="00050F89">
        <w:rPr>
          <w:rFonts w:cs="Arial"/>
          <w:b/>
          <w:sz w:val="24"/>
          <w:szCs w:val="24"/>
        </w:rPr>
        <w:t>Where is this committee in the grand scheme of things?</w:t>
      </w:r>
    </w:p>
    <w:sectPr w:rsidR="00565842" w:rsidRPr="00050F89" w:rsidSect="00CD5BA2">
      <w:type w:val="continuous"/>
      <w:pgSz w:w="12240" w:h="15840"/>
      <w:pgMar w:top="720" w:right="864" w:bottom="720" w:left="864" w:header="720" w:footer="720" w:gutter="0"/>
      <w:pgBorders w:offsetFrom="page">
        <w:top w:val="thinThickThinMediumGap" w:sz="24" w:space="24" w:color="31849B" w:themeColor="accent5" w:themeShade="BF"/>
        <w:left w:val="thinThickThinMediumGap" w:sz="24" w:space="24" w:color="31849B" w:themeColor="accent5" w:themeShade="BF"/>
        <w:bottom w:val="thinThickThinMediumGap" w:sz="24" w:space="24" w:color="31849B" w:themeColor="accent5" w:themeShade="BF"/>
        <w:right w:val="thinThickThinMediumGap" w:sz="24" w:space="24" w:color="31849B" w:themeColor="accent5"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EDF"/>
    <w:multiLevelType w:val="hybridMultilevel"/>
    <w:tmpl w:val="93D6F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5E2B0C"/>
    <w:multiLevelType w:val="hybridMultilevel"/>
    <w:tmpl w:val="4F200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46076A"/>
    <w:multiLevelType w:val="hybridMultilevel"/>
    <w:tmpl w:val="C4B8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83C40"/>
    <w:multiLevelType w:val="hybridMultilevel"/>
    <w:tmpl w:val="63008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476DDE"/>
    <w:multiLevelType w:val="hybridMultilevel"/>
    <w:tmpl w:val="3370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84D1E"/>
    <w:multiLevelType w:val="hybridMultilevel"/>
    <w:tmpl w:val="D122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478CB"/>
    <w:multiLevelType w:val="hybridMultilevel"/>
    <w:tmpl w:val="D4B23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A28F0"/>
    <w:multiLevelType w:val="hybridMultilevel"/>
    <w:tmpl w:val="FAFE8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C24994"/>
    <w:multiLevelType w:val="hybridMultilevel"/>
    <w:tmpl w:val="EB14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A56606"/>
    <w:multiLevelType w:val="hybridMultilevel"/>
    <w:tmpl w:val="1A8C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3E7736"/>
    <w:multiLevelType w:val="hybridMultilevel"/>
    <w:tmpl w:val="66E0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A4266"/>
    <w:multiLevelType w:val="hybridMultilevel"/>
    <w:tmpl w:val="191A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D1876"/>
    <w:multiLevelType w:val="hybridMultilevel"/>
    <w:tmpl w:val="18024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D345F1"/>
    <w:multiLevelType w:val="hybridMultilevel"/>
    <w:tmpl w:val="D6B2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4533F9"/>
    <w:multiLevelType w:val="hybridMultilevel"/>
    <w:tmpl w:val="33B61C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A2603D"/>
    <w:multiLevelType w:val="hybridMultilevel"/>
    <w:tmpl w:val="C404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787D8B"/>
    <w:multiLevelType w:val="hybridMultilevel"/>
    <w:tmpl w:val="2F42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12328C"/>
    <w:multiLevelType w:val="hybridMultilevel"/>
    <w:tmpl w:val="ADE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9185DA6"/>
    <w:multiLevelType w:val="hybridMultilevel"/>
    <w:tmpl w:val="365C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090BE4"/>
    <w:multiLevelType w:val="hybridMultilevel"/>
    <w:tmpl w:val="D2A2294E"/>
    <w:lvl w:ilvl="0" w:tplc="4446C5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410422"/>
    <w:multiLevelType w:val="hybridMultilevel"/>
    <w:tmpl w:val="30B4D9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0160DA"/>
    <w:multiLevelType w:val="hybridMultilevel"/>
    <w:tmpl w:val="88A0D8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BF7DDE"/>
    <w:multiLevelType w:val="hybridMultilevel"/>
    <w:tmpl w:val="FAD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9D4053"/>
    <w:multiLevelType w:val="hybridMultilevel"/>
    <w:tmpl w:val="BC48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0C3F1C"/>
    <w:multiLevelType w:val="hybridMultilevel"/>
    <w:tmpl w:val="D1F88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F7381B"/>
    <w:multiLevelType w:val="hybridMultilevel"/>
    <w:tmpl w:val="A9829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7B6836"/>
    <w:multiLevelType w:val="hybridMultilevel"/>
    <w:tmpl w:val="41667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79614B2"/>
    <w:multiLevelType w:val="hybridMultilevel"/>
    <w:tmpl w:val="3AC2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5"/>
  </w:num>
  <w:num w:numId="4">
    <w:abstractNumId w:val="1"/>
  </w:num>
  <w:num w:numId="5">
    <w:abstractNumId w:val="3"/>
  </w:num>
  <w:num w:numId="6">
    <w:abstractNumId w:val="0"/>
  </w:num>
  <w:num w:numId="7">
    <w:abstractNumId w:val="17"/>
  </w:num>
  <w:num w:numId="8">
    <w:abstractNumId w:val="26"/>
  </w:num>
  <w:num w:numId="9">
    <w:abstractNumId w:val="16"/>
  </w:num>
  <w:num w:numId="10">
    <w:abstractNumId w:val="7"/>
  </w:num>
  <w:num w:numId="11">
    <w:abstractNumId w:val="24"/>
  </w:num>
  <w:num w:numId="12">
    <w:abstractNumId w:val="4"/>
  </w:num>
  <w:num w:numId="13">
    <w:abstractNumId w:val="9"/>
  </w:num>
  <w:num w:numId="14">
    <w:abstractNumId w:val="11"/>
  </w:num>
  <w:num w:numId="15">
    <w:abstractNumId w:val="14"/>
  </w:num>
  <w:num w:numId="16">
    <w:abstractNumId w:val="20"/>
  </w:num>
  <w:num w:numId="17">
    <w:abstractNumId w:val="27"/>
  </w:num>
  <w:num w:numId="18">
    <w:abstractNumId w:val="12"/>
  </w:num>
  <w:num w:numId="19">
    <w:abstractNumId w:val="19"/>
  </w:num>
  <w:num w:numId="20">
    <w:abstractNumId w:val="6"/>
  </w:num>
  <w:num w:numId="21">
    <w:abstractNumId w:val="21"/>
  </w:num>
  <w:num w:numId="22">
    <w:abstractNumId w:val="18"/>
  </w:num>
  <w:num w:numId="23">
    <w:abstractNumId w:val="25"/>
  </w:num>
  <w:num w:numId="24">
    <w:abstractNumId w:val="10"/>
  </w:num>
  <w:num w:numId="25">
    <w:abstractNumId w:val="23"/>
  </w:num>
  <w:num w:numId="26">
    <w:abstractNumId w:val="2"/>
  </w:num>
  <w:num w:numId="27">
    <w:abstractNumId w:val="1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AC"/>
    <w:rsid w:val="00000088"/>
    <w:rsid w:val="00007388"/>
    <w:rsid w:val="00013B97"/>
    <w:rsid w:val="00027105"/>
    <w:rsid w:val="00036B50"/>
    <w:rsid w:val="00043E0B"/>
    <w:rsid w:val="00050F89"/>
    <w:rsid w:val="000777B9"/>
    <w:rsid w:val="0008585C"/>
    <w:rsid w:val="00086E3A"/>
    <w:rsid w:val="000923A3"/>
    <w:rsid w:val="000A239D"/>
    <w:rsid w:val="000B1738"/>
    <w:rsid w:val="000B2F5F"/>
    <w:rsid w:val="000B5F21"/>
    <w:rsid w:val="000C107F"/>
    <w:rsid w:val="000C5122"/>
    <w:rsid w:val="000F0CBE"/>
    <w:rsid w:val="000F4636"/>
    <w:rsid w:val="000F5782"/>
    <w:rsid w:val="00115211"/>
    <w:rsid w:val="00116318"/>
    <w:rsid w:val="00121132"/>
    <w:rsid w:val="001266B1"/>
    <w:rsid w:val="00130097"/>
    <w:rsid w:val="00131D79"/>
    <w:rsid w:val="001411DF"/>
    <w:rsid w:val="001428D2"/>
    <w:rsid w:val="00150BBD"/>
    <w:rsid w:val="00174E3C"/>
    <w:rsid w:val="001767C6"/>
    <w:rsid w:val="00187966"/>
    <w:rsid w:val="00191F21"/>
    <w:rsid w:val="001A2F53"/>
    <w:rsid w:val="001A5D97"/>
    <w:rsid w:val="001B3FFC"/>
    <w:rsid w:val="001B55A4"/>
    <w:rsid w:val="001D637A"/>
    <w:rsid w:val="001D7A16"/>
    <w:rsid w:val="001F3BC4"/>
    <w:rsid w:val="00201699"/>
    <w:rsid w:val="002069F7"/>
    <w:rsid w:val="0021540D"/>
    <w:rsid w:val="002464CD"/>
    <w:rsid w:val="002522DE"/>
    <w:rsid w:val="00254493"/>
    <w:rsid w:val="00262402"/>
    <w:rsid w:val="00271D7F"/>
    <w:rsid w:val="00275012"/>
    <w:rsid w:val="00291F6C"/>
    <w:rsid w:val="0029309C"/>
    <w:rsid w:val="00296965"/>
    <w:rsid w:val="00297400"/>
    <w:rsid w:val="002B70D1"/>
    <w:rsid w:val="002D7BC4"/>
    <w:rsid w:val="00307992"/>
    <w:rsid w:val="00317142"/>
    <w:rsid w:val="00327DFC"/>
    <w:rsid w:val="00350784"/>
    <w:rsid w:val="00352763"/>
    <w:rsid w:val="003573FB"/>
    <w:rsid w:val="00367B0D"/>
    <w:rsid w:val="00370E4C"/>
    <w:rsid w:val="00373669"/>
    <w:rsid w:val="003932CD"/>
    <w:rsid w:val="003C2F6E"/>
    <w:rsid w:val="003D2307"/>
    <w:rsid w:val="003E4CD6"/>
    <w:rsid w:val="00445EF8"/>
    <w:rsid w:val="004515E0"/>
    <w:rsid w:val="004518C8"/>
    <w:rsid w:val="00451909"/>
    <w:rsid w:val="004816EB"/>
    <w:rsid w:val="0049356C"/>
    <w:rsid w:val="00495377"/>
    <w:rsid w:val="004A07D9"/>
    <w:rsid w:val="004A2657"/>
    <w:rsid w:val="004B2B9E"/>
    <w:rsid w:val="004B7B18"/>
    <w:rsid w:val="004C2E8E"/>
    <w:rsid w:val="004C6C20"/>
    <w:rsid w:val="004D5F83"/>
    <w:rsid w:val="004D731E"/>
    <w:rsid w:val="004D7689"/>
    <w:rsid w:val="004F5D6D"/>
    <w:rsid w:val="00524352"/>
    <w:rsid w:val="00563CCF"/>
    <w:rsid w:val="005642D3"/>
    <w:rsid w:val="00565842"/>
    <w:rsid w:val="00576707"/>
    <w:rsid w:val="00584BCC"/>
    <w:rsid w:val="00586D5C"/>
    <w:rsid w:val="005872CC"/>
    <w:rsid w:val="00596907"/>
    <w:rsid w:val="005A2C86"/>
    <w:rsid w:val="005B7014"/>
    <w:rsid w:val="005B7E92"/>
    <w:rsid w:val="005C1F21"/>
    <w:rsid w:val="005D7B2B"/>
    <w:rsid w:val="005E7ADA"/>
    <w:rsid w:val="005F3168"/>
    <w:rsid w:val="00602514"/>
    <w:rsid w:val="0061039C"/>
    <w:rsid w:val="006167E7"/>
    <w:rsid w:val="0062330C"/>
    <w:rsid w:val="006323C0"/>
    <w:rsid w:val="00635B98"/>
    <w:rsid w:val="00644912"/>
    <w:rsid w:val="00655187"/>
    <w:rsid w:val="006623DB"/>
    <w:rsid w:val="00687737"/>
    <w:rsid w:val="00692C1D"/>
    <w:rsid w:val="00692D0B"/>
    <w:rsid w:val="00694B17"/>
    <w:rsid w:val="00695B92"/>
    <w:rsid w:val="006A244C"/>
    <w:rsid w:val="006A24DE"/>
    <w:rsid w:val="006B579D"/>
    <w:rsid w:val="006C18F8"/>
    <w:rsid w:val="006C1FFF"/>
    <w:rsid w:val="006C2D47"/>
    <w:rsid w:val="006C654D"/>
    <w:rsid w:val="006D45FA"/>
    <w:rsid w:val="006D7EFE"/>
    <w:rsid w:val="006E27A7"/>
    <w:rsid w:val="006E62E2"/>
    <w:rsid w:val="006F038C"/>
    <w:rsid w:val="006F2B5D"/>
    <w:rsid w:val="007037FC"/>
    <w:rsid w:val="00723CBD"/>
    <w:rsid w:val="007364EA"/>
    <w:rsid w:val="00737BAD"/>
    <w:rsid w:val="007638B0"/>
    <w:rsid w:val="00766161"/>
    <w:rsid w:val="00774354"/>
    <w:rsid w:val="00776C8C"/>
    <w:rsid w:val="0078402B"/>
    <w:rsid w:val="00796B8B"/>
    <w:rsid w:val="007D35B8"/>
    <w:rsid w:val="007D65AA"/>
    <w:rsid w:val="007D7496"/>
    <w:rsid w:val="007E13AF"/>
    <w:rsid w:val="007E5DFC"/>
    <w:rsid w:val="007F1832"/>
    <w:rsid w:val="007F1861"/>
    <w:rsid w:val="007F568E"/>
    <w:rsid w:val="00813097"/>
    <w:rsid w:val="00821859"/>
    <w:rsid w:val="00822F87"/>
    <w:rsid w:val="008262A8"/>
    <w:rsid w:val="008274E1"/>
    <w:rsid w:val="00830E22"/>
    <w:rsid w:val="00845F74"/>
    <w:rsid w:val="00852F94"/>
    <w:rsid w:val="00854DEB"/>
    <w:rsid w:val="008654CD"/>
    <w:rsid w:val="008748E4"/>
    <w:rsid w:val="00882F36"/>
    <w:rsid w:val="008849EF"/>
    <w:rsid w:val="00884BF2"/>
    <w:rsid w:val="008A0BAC"/>
    <w:rsid w:val="008A48D8"/>
    <w:rsid w:val="008B2D6A"/>
    <w:rsid w:val="008B4175"/>
    <w:rsid w:val="008E2BCC"/>
    <w:rsid w:val="008F1E71"/>
    <w:rsid w:val="00907D2E"/>
    <w:rsid w:val="0091472F"/>
    <w:rsid w:val="009209D6"/>
    <w:rsid w:val="00921ED8"/>
    <w:rsid w:val="00924A26"/>
    <w:rsid w:val="00930724"/>
    <w:rsid w:val="00941843"/>
    <w:rsid w:val="00941C81"/>
    <w:rsid w:val="00953928"/>
    <w:rsid w:val="00965856"/>
    <w:rsid w:val="00974139"/>
    <w:rsid w:val="009B0489"/>
    <w:rsid w:val="009C5630"/>
    <w:rsid w:val="009E184B"/>
    <w:rsid w:val="009E21A3"/>
    <w:rsid w:val="009F2128"/>
    <w:rsid w:val="009F4020"/>
    <w:rsid w:val="00A07BDF"/>
    <w:rsid w:val="00A11550"/>
    <w:rsid w:val="00A15E06"/>
    <w:rsid w:val="00A2293E"/>
    <w:rsid w:val="00A25BE3"/>
    <w:rsid w:val="00A262A1"/>
    <w:rsid w:val="00A33ECE"/>
    <w:rsid w:val="00A374B2"/>
    <w:rsid w:val="00A43ED5"/>
    <w:rsid w:val="00A553AA"/>
    <w:rsid w:val="00A6310C"/>
    <w:rsid w:val="00A81D03"/>
    <w:rsid w:val="00A8342B"/>
    <w:rsid w:val="00AA645C"/>
    <w:rsid w:val="00AA77A3"/>
    <w:rsid w:val="00AB44E1"/>
    <w:rsid w:val="00AD333E"/>
    <w:rsid w:val="00AE46BF"/>
    <w:rsid w:val="00AE564A"/>
    <w:rsid w:val="00B07D78"/>
    <w:rsid w:val="00B10FA8"/>
    <w:rsid w:val="00B170B7"/>
    <w:rsid w:val="00B210CC"/>
    <w:rsid w:val="00B218F4"/>
    <w:rsid w:val="00B2421D"/>
    <w:rsid w:val="00B265A7"/>
    <w:rsid w:val="00B278C3"/>
    <w:rsid w:val="00B432F4"/>
    <w:rsid w:val="00B44861"/>
    <w:rsid w:val="00B53198"/>
    <w:rsid w:val="00B54F74"/>
    <w:rsid w:val="00B56548"/>
    <w:rsid w:val="00B57A12"/>
    <w:rsid w:val="00B74082"/>
    <w:rsid w:val="00B84974"/>
    <w:rsid w:val="00B937A4"/>
    <w:rsid w:val="00B967DC"/>
    <w:rsid w:val="00BA49D5"/>
    <w:rsid w:val="00BB12E1"/>
    <w:rsid w:val="00BB394B"/>
    <w:rsid w:val="00BB464A"/>
    <w:rsid w:val="00BC14A4"/>
    <w:rsid w:val="00BD5468"/>
    <w:rsid w:val="00BD7007"/>
    <w:rsid w:val="00C02534"/>
    <w:rsid w:val="00C06927"/>
    <w:rsid w:val="00C11FF2"/>
    <w:rsid w:val="00C177F8"/>
    <w:rsid w:val="00C37D23"/>
    <w:rsid w:val="00C37DE3"/>
    <w:rsid w:val="00C56712"/>
    <w:rsid w:val="00C87955"/>
    <w:rsid w:val="00C91F8D"/>
    <w:rsid w:val="00CA3829"/>
    <w:rsid w:val="00CC0D34"/>
    <w:rsid w:val="00CC549B"/>
    <w:rsid w:val="00CC684E"/>
    <w:rsid w:val="00CC6DDE"/>
    <w:rsid w:val="00CD2BF9"/>
    <w:rsid w:val="00CD5BA2"/>
    <w:rsid w:val="00CD69E0"/>
    <w:rsid w:val="00D101BF"/>
    <w:rsid w:val="00D31479"/>
    <w:rsid w:val="00D326A8"/>
    <w:rsid w:val="00D35A29"/>
    <w:rsid w:val="00D37645"/>
    <w:rsid w:val="00D40617"/>
    <w:rsid w:val="00D42BB8"/>
    <w:rsid w:val="00D5544B"/>
    <w:rsid w:val="00D55B74"/>
    <w:rsid w:val="00D579AC"/>
    <w:rsid w:val="00D57BF5"/>
    <w:rsid w:val="00D6436C"/>
    <w:rsid w:val="00D760F8"/>
    <w:rsid w:val="00D85064"/>
    <w:rsid w:val="00DC3052"/>
    <w:rsid w:val="00DD046B"/>
    <w:rsid w:val="00DD54A6"/>
    <w:rsid w:val="00E0340B"/>
    <w:rsid w:val="00E044A0"/>
    <w:rsid w:val="00E126D5"/>
    <w:rsid w:val="00E20825"/>
    <w:rsid w:val="00E21225"/>
    <w:rsid w:val="00E24E53"/>
    <w:rsid w:val="00E30588"/>
    <w:rsid w:val="00E30C99"/>
    <w:rsid w:val="00E32A27"/>
    <w:rsid w:val="00E43C6A"/>
    <w:rsid w:val="00E45D08"/>
    <w:rsid w:val="00E51FD8"/>
    <w:rsid w:val="00E62B80"/>
    <w:rsid w:val="00E71BA0"/>
    <w:rsid w:val="00E8104E"/>
    <w:rsid w:val="00E863DE"/>
    <w:rsid w:val="00E96479"/>
    <w:rsid w:val="00EA26B4"/>
    <w:rsid w:val="00EC2330"/>
    <w:rsid w:val="00ED052C"/>
    <w:rsid w:val="00ED599E"/>
    <w:rsid w:val="00EF10D6"/>
    <w:rsid w:val="00EF18C6"/>
    <w:rsid w:val="00EF3A45"/>
    <w:rsid w:val="00EF5AD9"/>
    <w:rsid w:val="00F037F1"/>
    <w:rsid w:val="00F07D96"/>
    <w:rsid w:val="00F1436A"/>
    <w:rsid w:val="00F17C74"/>
    <w:rsid w:val="00F25B72"/>
    <w:rsid w:val="00F7266B"/>
    <w:rsid w:val="00F752F4"/>
    <w:rsid w:val="00F766CA"/>
    <w:rsid w:val="00F81C17"/>
    <w:rsid w:val="00F84FEB"/>
    <w:rsid w:val="00F85596"/>
    <w:rsid w:val="00FA2846"/>
    <w:rsid w:val="00FA3CD3"/>
    <w:rsid w:val="00FA6F2D"/>
    <w:rsid w:val="00FB323D"/>
    <w:rsid w:val="00FE5687"/>
    <w:rsid w:val="00FE5881"/>
    <w:rsid w:val="00FF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6F89B-7DDF-4AFF-9C60-41664BFA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AC"/>
    <w:rPr>
      <w:rFonts w:ascii="Tahoma" w:hAnsi="Tahoma" w:cs="Tahoma"/>
      <w:sz w:val="16"/>
      <w:szCs w:val="16"/>
    </w:rPr>
  </w:style>
  <w:style w:type="paragraph" w:styleId="ListParagraph">
    <w:name w:val="List Paragraph"/>
    <w:basedOn w:val="Normal"/>
    <w:uiPriority w:val="34"/>
    <w:qFormat/>
    <w:rsid w:val="00687737"/>
    <w:pPr>
      <w:ind w:left="720"/>
      <w:contextualSpacing/>
    </w:pPr>
  </w:style>
  <w:style w:type="character" w:styleId="Hyperlink">
    <w:name w:val="Hyperlink"/>
    <w:basedOn w:val="DefaultParagraphFont"/>
    <w:uiPriority w:val="99"/>
    <w:unhideWhenUsed/>
    <w:rsid w:val="006F2B5D"/>
    <w:rPr>
      <w:color w:val="0000FF" w:themeColor="hyperlink"/>
      <w:u w:val="single"/>
    </w:rPr>
  </w:style>
  <w:style w:type="character" w:styleId="FollowedHyperlink">
    <w:name w:val="FollowedHyperlink"/>
    <w:basedOn w:val="DefaultParagraphFont"/>
    <w:uiPriority w:val="99"/>
    <w:semiHidden/>
    <w:unhideWhenUsed/>
    <w:rsid w:val="00C37D23"/>
    <w:rPr>
      <w:color w:val="800080" w:themeColor="followedHyperlink"/>
      <w:u w:val="single"/>
    </w:rPr>
  </w:style>
  <w:style w:type="table" w:styleId="TableGrid">
    <w:name w:val="Table Grid"/>
    <w:basedOn w:val="TableNormal"/>
    <w:uiPriority w:val="39"/>
    <w:rsid w:val="006C2D4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91939">
      <w:bodyDiv w:val="1"/>
      <w:marLeft w:val="0"/>
      <w:marRight w:val="0"/>
      <w:marTop w:val="0"/>
      <w:marBottom w:val="0"/>
      <w:divBdr>
        <w:top w:val="none" w:sz="0" w:space="0" w:color="auto"/>
        <w:left w:val="none" w:sz="0" w:space="0" w:color="auto"/>
        <w:bottom w:val="none" w:sz="0" w:space="0" w:color="auto"/>
        <w:right w:val="none" w:sz="0" w:space="0" w:color="auto"/>
      </w:divBdr>
      <w:divsChild>
        <w:div w:id="1273707244">
          <w:marLeft w:val="0"/>
          <w:marRight w:val="0"/>
          <w:marTop w:val="0"/>
          <w:marBottom w:val="0"/>
          <w:divBdr>
            <w:top w:val="none" w:sz="0" w:space="0" w:color="auto"/>
            <w:left w:val="none" w:sz="0" w:space="0" w:color="auto"/>
            <w:bottom w:val="none" w:sz="0" w:space="0" w:color="auto"/>
            <w:right w:val="none" w:sz="0" w:space="0" w:color="auto"/>
          </w:divBdr>
        </w:div>
        <w:div w:id="1075594087">
          <w:marLeft w:val="0"/>
          <w:marRight w:val="0"/>
          <w:marTop w:val="0"/>
          <w:marBottom w:val="0"/>
          <w:divBdr>
            <w:top w:val="none" w:sz="0" w:space="0" w:color="auto"/>
            <w:left w:val="none" w:sz="0" w:space="0" w:color="auto"/>
            <w:bottom w:val="none" w:sz="0" w:space="0" w:color="auto"/>
            <w:right w:val="none" w:sz="0" w:space="0" w:color="auto"/>
          </w:divBdr>
          <w:divsChild>
            <w:div w:id="111870971">
              <w:marLeft w:val="0"/>
              <w:marRight w:val="0"/>
              <w:marTop w:val="0"/>
              <w:marBottom w:val="0"/>
              <w:divBdr>
                <w:top w:val="none" w:sz="0" w:space="0" w:color="auto"/>
                <w:left w:val="none" w:sz="0" w:space="0" w:color="auto"/>
                <w:bottom w:val="none" w:sz="0" w:space="0" w:color="auto"/>
                <w:right w:val="none" w:sz="0" w:space="0" w:color="auto"/>
              </w:divBdr>
            </w:div>
          </w:divsChild>
        </w:div>
        <w:div w:id="1975982596">
          <w:marLeft w:val="0"/>
          <w:marRight w:val="0"/>
          <w:marTop w:val="0"/>
          <w:marBottom w:val="0"/>
          <w:divBdr>
            <w:top w:val="none" w:sz="0" w:space="0" w:color="auto"/>
            <w:left w:val="none" w:sz="0" w:space="0" w:color="auto"/>
            <w:bottom w:val="none" w:sz="0" w:space="0" w:color="auto"/>
            <w:right w:val="none" w:sz="0" w:space="0" w:color="auto"/>
          </w:divBdr>
          <w:divsChild>
            <w:div w:id="988482000">
              <w:marLeft w:val="0"/>
              <w:marRight w:val="0"/>
              <w:marTop w:val="0"/>
              <w:marBottom w:val="0"/>
              <w:divBdr>
                <w:top w:val="none" w:sz="0" w:space="0" w:color="auto"/>
                <w:left w:val="none" w:sz="0" w:space="0" w:color="auto"/>
                <w:bottom w:val="none" w:sz="0" w:space="0" w:color="auto"/>
                <w:right w:val="none" w:sz="0" w:space="0" w:color="auto"/>
              </w:divBdr>
              <w:divsChild>
                <w:div w:id="1621765416">
                  <w:marLeft w:val="0"/>
                  <w:marRight w:val="0"/>
                  <w:marTop w:val="0"/>
                  <w:marBottom w:val="0"/>
                  <w:divBdr>
                    <w:top w:val="none" w:sz="0" w:space="0" w:color="auto"/>
                    <w:left w:val="none" w:sz="0" w:space="0" w:color="auto"/>
                    <w:bottom w:val="none" w:sz="0" w:space="0" w:color="auto"/>
                    <w:right w:val="none" w:sz="0" w:space="0" w:color="auto"/>
                  </w:divBdr>
                </w:div>
                <w:div w:id="2007778280">
                  <w:marLeft w:val="0"/>
                  <w:marRight w:val="0"/>
                  <w:marTop w:val="0"/>
                  <w:marBottom w:val="0"/>
                  <w:divBdr>
                    <w:top w:val="none" w:sz="0" w:space="0" w:color="auto"/>
                    <w:left w:val="none" w:sz="0" w:space="0" w:color="auto"/>
                    <w:bottom w:val="none" w:sz="0" w:space="0" w:color="auto"/>
                    <w:right w:val="none" w:sz="0" w:space="0" w:color="auto"/>
                  </w:divBdr>
                </w:div>
              </w:divsChild>
            </w:div>
            <w:div w:id="20926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17908">
      <w:bodyDiv w:val="1"/>
      <w:marLeft w:val="0"/>
      <w:marRight w:val="0"/>
      <w:marTop w:val="0"/>
      <w:marBottom w:val="0"/>
      <w:divBdr>
        <w:top w:val="none" w:sz="0" w:space="0" w:color="auto"/>
        <w:left w:val="none" w:sz="0" w:space="0" w:color="auto"/>
        <w:bottom w:val="none" w:sz="0" w:space="0" w:color="auto"/>
        <w:right w:val="none" w:sz="0" w:space="0" w:color="auto"/>
      </w:divBdr>
    </w:div>
    <w:div w:id="97907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E%20-%20Career%20and%20Technical%20Education%20Follow-Up%20Survey%20of%202012-13%20Students%20-%20November%202014.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Expanded%20Eligibility%20Policy%20for%20Worker%20Retraining%20Financial%20Aid.docx" TargetMode="External"/><Relationship Id="rId4" Type="http://schemas.openxmlformats.org/officeDocument/2006/relationships/numbering" Target="numbering.xml"/><Relationship Id="rId9" Type="http://schemas.openxmlformats.org/officeDocument/2006/relationships/hyperlink" Target="PE%20-%20Early%20Childhood%20Education%20-%20Supplemental%20Program%20Group%20Reports%20to%20the%20Career%20and%20Technical%20Education%20Follow-Up%20Survey%20of%202012-13%20Students%20-%20Nove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B716144EED3D40A5E7C95EEDE703B9" ma:contentTypeVersion="0" ma:contentTypeDescription="Create a new document." ma:contentTypeScope="" ma:versionID="a4f5a81e11c3202d19490aabdcabb90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673D99A-69FD-4BB5-AC20-60F560275AA6}">
  <ds:schemaRefs>
    <ds:schemaRef ds:uri="http://schemas.microsoft.com/sharepoint/v3/contenttype/forms"/>
  </ds:schemaRefs>
</ds:datastoreItem>
</file>

<file path=customXml/itemProps2.xml><?xml version="1.0" encoding="utf-8"?>
<ds:datastoreItem xmlns:ds="http://schemas.openxmlformats.org/officeDocument/2006/customXml" ds:itemID="{D654EABE-0162-423D-BCCE-FEFB108B8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31B75A-5E06-42F0-9E3F-471568520236}">
  <ds:schemaRefs>
    <ds:schemaRef ds:uri="http://purl.org/dc/term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Utter, Darla</cp:lastModifiedBy>
  <cp:revision>17</cp:revision>
  <cp:lastPrinted>2011-07-22T16:36:00Z</cp:lastPrinted>
  <dcterms:created xsi:type="dcterms:W3CDTF">2015-02-25T17:31:00Z</dcterms:created>
  <dcterms:modified xsi:type="dcterms:W3CDTF">2015-05-26T17:39:00Z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0x0101007EB716144EED3D40A5E7C95EEDE703B9</vt:lpwstr>
  </property>
</Properties>
</file>